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30D3" w14:textId="77777777" w:rsidR="000714C7" w:rsidRDefault="000714C7">
      <w:pPr>
        <w:pStyle w:val="Titre"/>
        <w:rPr>
          <w:rFonts w:ascii="Arial" w:hAnsi="Arial" w:cs="Arial"/>
        </w:rPr>
      </w:pPr>
      <w:bookmarkStart w:id="0" w:name="_GoBack"/>
      <w:bookmarkEnd w:id="0"/>
    </w:p>
    <w:p w14:paraId="704930D4" w14:textId="77777777" w:rsidR="000714C7" w:rsidRDefault="000714C7">
      <w:pPr>
        <w:pStyle w:val="Titre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 TRIDUUM PASCAL</w:t>
      </w:r>
    </w:p>
    <w:p w14:paraId="704930D5" w14:textId="77777777" w:rsidR="00B5776C" w:rsidRDefault="00B5776C" w:rsidP="002B234C">
      <w:pPr>
        <w:pStyle w:val="Sous-titre"/>
        <w:jc w:val="center"/>
        <w:rPr>
          <w:rFonts w:ascii="Arial" w:hAnsi="Arial" w:cs="Arial"/>
        </w:rPr>
      </w:pPr>
    </w:p>
    <w:p w14:paraId="704930D6" w14:textId="77777777" w:rsidR="000714C7" w:rsidRPr="003F04C4" w:rsidRDefault="002B234C" w:rsidP="003F04C4">
      <w:pPr>
        <w:pStyle w:val="Sous-titre"/>
        <w:jc w:val="center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76BBB">
        <w:rPr>
          <w:rFonts w:ascii="Arial" w:hAnsi="Arial" w:cs="Arial"/>
        </w:rPr>
        <w:t>UIDE</w:t>
      </w:r>
      <w:r>
        <w:rPr>
          <w:rFonts w:ascii="Arial" w:hAnsi="Arial" w:cs="Arial"/>
        </w:rPr>
        <w:t xml:space="preserve"> </w:t>
      </w:r>
      <w:r w:rsidR="0040073E">
        <w:rPr>
          <w:rFonts w:ascii="Arial" w:hAnsi="Arial" w:cs="Arial"/>
        </w:rPr>
        <w:t xml:space="preserve">RÉVISÉ </w:t>
      </w:r>
      <w:r>
        <w:rPr>
          <w:rFonts w:ascii="Arial" w:hAnsi="Arial" w:cs="Arial"/>
        </w:rPr>
        <w:t>à l’usage des prêtres et d</w:t>
      </w:r>
      <w:r w:rsidR="000714C7">
        <w:rPr>
          <w:rFonts w:ascii="Arial" w:hAnsi="Arial" w:cs="Arial"/>
        </w:rPr>
        <w:t>es éq</w:t>
      </w:r>
      <w:r>
        <w:rPr>
          <w:rFonts w:ascii="Arial" w:hAnsi="Arial" w:cs="Arial"/>
        </w:rPr>
        <w:t>uipes de liturgie</w:t>
      </w:r>
    </w:p>
    <w:p w14:paraId="704930D7" w14:textId="77777777" w:rsidR="000714C7" w:rsidRDefault="000714C7">
      <w:pPr>
        <w:rPr>
          <w:rFonts w:ascii="Arial" w:hAnsi="Arial" w:cs="Arial"/>
          <w:vanish/>
        </w:rPr>
      </w:pPr>
    </w:p>
    <w:p w14:paraId="704930D8" w14:textId="77777777" w:rsidR="000714C7" w:rsidRDefault="000714C7" w:rsidP="00F04F8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JEUDI SAINT:</w:t>
      </w:r>
      <w:r>
        <w:rPr>
          <w:rFonts w:ascii="Arial" w:hAnsi="Arial" w:cs="Arial"/>
        </w:rPr>
        <w:t xml:space="preserve"> </w:t>
      </w:r>
      <w:r w:rsidR="009C0022">
        <w:rPr>
          <w:rFonts w:ascii="Arial" w:hAnsi="Arial" w:cs="Arial"/>
          <w:b/>
          <w:bCs/>
        </w:rPr>
        <w:t xml:space="preserve">une seule messe célébrée </w:t>
      </w:r>
      <w:r w:rsidR="00633594">
        <w:rPr>
          <w:rFonts w:ascii="Arial" w:hAnsi="Arial" w:cs="Arial"/>
          <w:b/>
          <w:bCs/>
        </w:rPr>
        <w:t>NÉCESSAIREMENT EN SOIRÉE</w:t>
      </w:r>
      <w:r>
        <w:rPr>
          <w:rFonts w:ascii="Arial" w:hAnsi="Arial" w:cs="Arial"/>
          <w:b/>
          <w:bCs/>
        </w:rPr>
        <w:t>.</w:t>
      </w:r>
    </w:p>
    <w:p w14:paraId="704930D9" w14:textId="77777777" w:rsidR="0040073E" w:rsidRDefault="0040073E" w:rsidP="00F04F8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bCs/>
        </w:rPr>
      </w:pPr>
    </w:p>
    <w:p w14:paraId="704930DA" w14:textId="77777777" w:rsidR="009C0022" w:rsidRDefault="009C0022" w:rsidP="00F04F8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Pour célébrer l’eucharistie avant la soirée, quelle que soit la circonstance, </w:t>
      </w:r>
      <w:r w:rsidR="000714C7">
        <w:rPr>
          <w:rFonts w:ascii="Arial" w:hAnsi="Arial" w:cs="Arial"/>
        </w:rPr>
        <w:t>l'autorisation expresse de l'Ordinaire du lieu</w:t>
      </w:r>
      <w:r>
        <w:rPr>
          <w:rFonts w:ascii="Arial" w:hAnsi="Arial" w:cs="Arial"/>
        </w:rPr>
        <w:t xml:space="preserve"> es</w:t>
      </w:r>
      <w:r w:rsidRPr="009C0022">
        <w:rPr>
          <w:rFonts w:ascii="Arial" w:hAnsi="Arial" w:cs="Arial"/>
        </w:rPr>
        <w:t>t requise</w:t>
      </w:r>
      <w:r>
        <w:rPr>
          <w:rFonts w:ascii="Arial" w:hAnsi="Arial" w:cs="Arial"/>
        </w:rPr>
        <w:t>;</w:t>
      </w:r>
    </w:p>
    <w:p w14:paraId="704930DB" w14:textId="77777777" w:rsidR="009C0022" w:rsidRPr="009C0022" w:rsidRDefault="009C0022" w:rsidP="00F04F83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704930DC" w14:textId="77777777" w:rsidR="009C0022" w:rsidRDefault="009C0022" w:rsidP="00F04F8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Il n’est pas permis, toute cette journée de célébrer</w:t>
      </w:r>
      <w:r w:rsidRPr="009C00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messe </w:t>
      </w:r>
      <w:r w:rsidRPr="009C0022">
        <w:rPr>
          <w:rFonts w:ascii="Arial" w:hAnsi="Arial" w:cs="Arial"/>
        </w:rPr>
        <w:t>privément</w:t>
      </w:r>
      <w:r>
        <w:rPr>
          <w:rFonts w:ascii="Arial" w:hAnsi="Arial" w:cs="Arial"/>
        </w:rPr>
        <w:t>,</w:t>
      </w:r>
      <w:r w:rsidR="000714C7" w:rsidRPr="009C0022">
        <w:rPr>
          <w:rFonts w:ascii="Arial" w:hAnsi="Arial" w:cs="Arial"/>
        </w:rPr>
        <w:t xml:space="preserve"> en l'absence du peuple.</w:t>
      </w:r>
    </w:p>
    <w:p w14:paraId="704930DD" w14:textId="77777777" w:rsidR="009C0022" w:rsidRPr="009C0022" w:rsidRDefault="009C0022" w:rsidP="00F04F83">
      <w:pPr>
        <w:jc w:val="both"/>
        <w:rPr>
          <w:rFonts w:ascii="Arial" w:hAnsi="Arial" w:cs="Arial"/>
        </w:rPr>
      </w:pPr>
    </w:p>
    <w:p w14:paraId="704930DE" w14:textId="77777777" w:rsidR="000714C7" w:rsidRPr="009C0022" w:rsidRDefault="009C0022" w:rsidP="00F04F8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On ne célèbre ce jour-là ni </w:t>
      </w:r>
      <w:r w:rsidR="000714C7" w:rsidRPr="009C0022">
        <w:rPr>
          <w:rFonts w:ascii="Arial" w:hAnsi="Arial" w:cs="Arial"/>
          <w:b/>
          <w:bCs/>
        </w:rPr>
        <w:t>maria</w:t>
      </w:r>
      <w:r w:rsidR="00FF2896" w:rsidRPr="009C0022">
        <w:rPr>
          <w:rFonts w:ascii="Arial" w:hAnsi="Arial" w:cs="Arial"/>
          <w:b/>
          <w:bCs/>
        </w:rPr>
        <w:t xml:space="preserve">ge </w:t>
      </w:r>
      <w:r>
        <w:rPr>
          <w:rFonts w:ascii="Arial" w:hAnsi="Arial" w:cs="Arial"/>
        </w:rPr>
        <w:t xml:space="preserve">ni </w:t>
      </w:r>
      <w:r w:rsidR="000714C7" w:rsidRPr="009C0022">
        <w:rPr>
          <w:rFonts w:ascii="Arial" w:hAnsi="Arial" w:cs="Arial"/>
          <w:b/>
          <w:bCs/>
          <w:color w:val="auto"/>
        </w:rPr>
        <w:t>funéraille</w:t>
      </w:r>
      <w:r w:rsidR="00FF2896" w:rsidRPr="009C0022">
        <w:rPr>
          <w:rFonts w:ascii="Arial" w:hAnsi="Arial" w:cs="Arial"/>
          <w:b/>
          <w:bCs/>
          <w:color w:val="auto"/>
        </w:rPr>
        <w:t>s</w:t>
      </w:r>
      <w:r>
        <w:rPr>
          <w:rFonts w:ascii="Arial" w:hAnsi="Arial" w:cs="Arial"/>
          <w:b/>
          <w:bCs/>
          <w:color w:val="auto"/>
        </w:rPr>
        <w:t xml:space="preserve"> avec messe</w:t>
      </w:r>
      <w:r w:rsidR="006F2542">
        <w:rPr>
          <w:rFonts w:ascii="Arial" w:hAnsi="Arial" w:cs="Arial"/>
          <w:b/>
          <w:bCs/>
          <w:color w:val="auto"/>
        </w:rPr>
        <w:t xml:space="preserve"> </w:t>
      </w:r>
      <w:r w:rsidR="006F2542">
        <w:rPr>
          <w:rFonts w:ascii="Arial" w:hAnsi="Arial" w:cs="Arial"/>
          <w:bCs/>
          <w:color w:val="auto"/>
        </w:rPr>
        <w:t>puisqu’il ne doit y avoir qu’une seule messe, le soir, en mémoire de la Cène du Seigneur</w:t>
      </w:r>
      <w:r w:rsidR="00FF2896" w:rsidRPr="009C0022">
        <w:rPr>
          <w:rFonts w:ascii="Arial" w:hAnsi="Arial" w:cs="Arial"/>
          <w:b/>
          <w:bCs/>
          <w:color w:val="auto"/>
        </w:rPr>
        <w:t>.</w:t>
      </w:r>
    </w:p>
    <w:p w14:paraId="704930DF" w14:textId="77777777" w:rsidR="000714C7" w:rsidRDefault="000714C7" w:rsidP="00F04F83">
      <w:pPr>
        <w:ind w:left="1440" w:right="720" w:hanging="720"/>
        <w:jc w:val="both"/>
        <w:rPr>
          <w:rFonts w:ascii="Arial" w:hAnsi="Arial" w:cs="Arial"/>
          <w:sz w:val="20"/>
          <w:szCs w:val="20"/>
        </w:rPr>
      </w:pPr>
      <w:r w:rsidRPr="004511C2"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: si les circonstances </w:t>
      </w:r>
      <w:r w:rsidR="0022362C">
        <w:rPr>
          <w:rFonts w:ascii="Arial" w:hAnsi="Arial" w:cs="Arial"/>
          <w:sz w:val="20"/>
          <w:szCs w:val="20"/>
        </w:rPr>
        <w:t xml:space="preserve">exigent </w:t>
      </w:r>
      <w:r w:rsidR="0022362C" w:rsidRPr="0022362C">
        <w:rPr>
          <w:rFonts w:ascii="Arial" w:hAnsi="Arial" w:cs="Arial"/>
          <w:b/>
          <w:sz w:val="20"/>
          <w:szCs w:val="20"/>
        </w:rPr>
        <w:t>l'inhumation d'un corps</w:t>
      </w:r>
      <w:r>
        <w:rPr>
          <w:rFonts w:ascii="Arial" w:hAnsi="Arial" w:cs="Arial"/>
          <w:sz w:val="20"/>
          <w:szCs w:val="20"/>
        </w:rPr>
        <w:t xml:space="preserve">, on peut célébrer des </w:t>
      </w:r>
      <w:r>
        <w:rPr>
          <w:rFonts w:ascii="Arial" w:hAnsi="Arial" w:cs="Arial"/>
          <w:sz w:val="20"/>
          <w:szCs w:val="20"/>
          <w:u w:val="single"/>
        </w:rPr>
        <w:t xml:space="preserve">funérailles </w:t>
      </w:r>
      <w:r w:rsidR="009C0022">
        <w:rPr>
          <w:rFonts w:ascii="Arial" w:hAnsi="Arial" w:cs="Arial"/>
          <w:sz w:val="20"/>
          <w:szCs w:val="20"/>
          <w:u w:val="single"/>
        </w:rPr>
        <w:t xml:space="preserve">selon le schéma </w:t>
      </w:r>
      <w:r w:rsidR="009C0022" w:rsidRPr="009C0022">
        <w:rPr>
          <w:rFonts w:ascii="Arial" w:hAnsi="Arial" w:cs="Arial"/>
          <w:sz w:val="20"/>
          <w:szCs w:val="20"/>
          <w:u w:val="single"/>
        </w:rPr>
        <w:t>suivant</w:t>
      </w:r>
      <w:r w:rsidR="009C0022">
        <w:rPr>
          <w:rFonts w:ascii="Arial" w:hAnsi="Arial" w:cs="Arial"/>
          <w:sz w:val="20"/>
          <w:szCs w:val="20"/>
        </w:rPr>
        <w:t xml:space="preserve">: </w:t>
      </w:r>
      <w:r w:rsidRPr="009C0022">
        <w:rPr>
          <w:rFonts w:ascii="Arial" w:hAnsi="Arial" w:cs="Arial"/>
          <w:sz w:val="20"/>
          <w:szCs w:val="20"/>
        </w:rPr>
        <w:t>rites</w:t>
      </w:r>
      <w:r>
        <w:rPr>
          <w:rFonts w:ascii="Arial" w:hAnsi="Arial" w:cs="Arial"/>
          <w:sz w:val="20"/>
          <w:szCs w:val="20"/>
        </w:rPr>
        <w:t xml:space="preserve"> d'accueil, liturgie de la Parole, rites du dernier adieu</w:t>
      </w:r>
      <w:r w:rsidR="003F04C4">
        <w:rPr>
          <w:rFonts w:ascii="Arial" w:hAnsi="Arial" w:cs="Arial"/>
          <w:sz w:val="20"/>
          <w:szCs w:val="20"/>
        </w:rPr>
        <w:t>, sans orgue, s</w:t>
      </w:r>
      <w:r w:rsidR="006F2542">
        <w:rPr>
          <w:rFonts w:ascii="Arial" w:hAnsi="Arial" w:cs="Arial"/>
          <w:sz w:val="20"/>
          <w:szCs w:val="20"/>
        </w:rPr>
        <w:t>ans chant et sans cloches</w:t>
      </w:r>
      <w:r w:rsidR="003F04C4">
        <w:rPr>
          <w:rFonts w:ascii="Arial" w:hAnsi="Arial" w:cs="Arial"/>
          <w:sz w:val="20"/>
          <w:szCs w:val="20"/>
        </w:rPr>
        <w:t xml:space="preserve">. La messe des funérailles pourra être </w:t>
      </w:r>
      <w:r>
        <w:rPr>
          <w:rFonts w:ascii="Arial" w:hAnsi="Arial" w:cs="Arial"/>
          <w:sz w:val="20"/>
          <w:szCs w:val="20"/>
        </w:rPr>
        <w:t xml:space="preserve">célébrée après la fête de Pâques, à compter du lundi. </w:t>
      </w:r>
    </w:p>
    <w:p w14:paraId="704930E0" w14:textId="77777777" w:rsidR="009C0022" w:rsidRDefault="009C0022" w:rsidP="00F04F83">
      <w:pPr>
        <w:ind w:left="1440" w:right="720" w:hanging="720"/>
        <w:jc w:val="both"/>
        <w:rPr>
          <w:rFonts w:ascii="Arial" w:hAnsi="Arial" w:cs="Arial"/>
          <w:sz w:val="20"/>
          <w:szCs w:val="20"/>
        </w:rPr>
      </w:pPr>
    </w:p>
    <w:p w14:paraId="704930E1" w14:textId="77777777" w:rsidR="000714C7" w:rsidRDefault="000714C7" w:rsidP="00F04F8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Messe </w:t>
      </w:r>
      <w:r w:rsidR="009C0022">
        <w:rPr>
          <w:rFonts w:ascii="Arial" w:hAnsi="Arial" w:cs="Arial"/>
          <w:b/>
          <w:bCs/>
        </w:rPr>
        <w:t xml:space="preserve">DU SOIR en mémoire </w:t>
      </w:r>
      <w:r>
        <w:rPr>
          <w:rFonts w:ascii="Arial" w:hAnsi="Arial" w:cs="Arial"/>
          <w:b/>
          <w:bCs/>
        </w:rPr>
        <w:t>de la Cène</w:t>
      </w:r>
      <w:r w:rsidR="009C0022">
        <w:rPr>
          <w:rFonts w:ascii="Arial" w:hAnsi="Arial" w:cs="Arial"/>
          <w:b/>
          <w:bCs/>
        </w:rPr>
        <w:t xml:space="preserve"> du Seigneur</w:t>
      </w:r>
      <w:r>
        <w:rPr>
          <w:rFonts w:ascii="Arial" w:hAnsi="Arial" w:cs="Arial"/>
        </w:rPr>
        <w:t>:</w:t>
      </w:r>
    </w:p>
    <w:p w14:paraId="704930E2" w14:textId="77777777" w:rsidR="009C0022" w:rsidRDefault="009C0022" w:rsidP="00F04F83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704930E3" w14:textId="77777777" w:rsidR="009C0022" w:rsidRDefault="009C0022" w:rsidP="00F04F8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0714C7">
        <w:rPr>
          <w:rFonts w:ascii="Arial" w:hAnsi="Arial" w:cs="Arial"/>
        </w:rPr>
        <w:t xml:space="preserve"> par</w:t>
      </w:r>
      <w:r>
        <w:rPr>
          <w:rFonts w:ascii="Arial" w:hAnsi="Arial" w:cs="Arial"/>
        </w:rPr>
        <w:t>tir de 16h00 seulement;</w:t>
      </w:r>
    </w:p>
    <w:p w14:paraId="704930E4" w14:textId="77777777" w:rsidR="000714C7" w:rsidRDefault="009C0022" w:rsidP="00F04F8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714C7">
        <w:rPr>
          <w:rFonts w:ascii="Arial" w:hAnsi="Arial" w:cs="Arial"/>
        </w:rPr>
        <w:t>bligatoire dans les églises paroissiales.</w:t>
      </w:r>
    </w:p>
    <w:p w14:paraId="704930E5" w14:textId="77777777" w:rsidR="000714C7" w:rsidRDefault="000714C7" w:rsidP="00F04F8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04930E6" w14:textId="77777777" w:rsidR="000714C7" w:rsidRDefault="000714C7" w:rsidP="00F04F83">
      <w:pPr>
        <w:pStyle w:val="NormalWeb"/>
        <w:numPr>
          <w:ilvl w:val="0"/>
          <w:numId w:val="2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Distribution de la communion</w:t>
      </w:r>
      <w:r>
        <w:rPr>
          <w:rFonts w:ascii="Arial" w:hAnsi="Arial" w:cs="Arial"/>
        </w:rPr>
        <w:t>:</w:t>
      </w:r>
    </w:p>
    <w:p w14:paraId="704930E7" w14:textId="77777777" w:rsidR="009C0022" w:rsidRDefault="009C0022" w:rsidP="00F04F83">
      <w:pPr>
        <w:pStyle w:val="NormalWeb"/>
        <w:tabs>
          <w:tab w:val="left" w:pos="720"/>
        </w:tabs>
        <w:spacing w:before="0" w:beforeAutospacing="0" w:after="0" w:afterAutospacing="0"/>
        <w:rPr>
          <w:rFonts w:ascii="Arial" w:hAnsi="Arial" w:cs="Arial"/>
        </w:rPr>
      </w:pPr>
    </w:p>
    <w:p w14:paraId="704930E8" w14:textId="77777777" w:rsidR="003F04C4" w:rsidRDefault="009C0022" w:rsidP="003F04C4">
      <w:pPr>
        <w:pStyle w:val="NormalWeb"/>
        <w:numPr>
          <w:ilvl w:val="0"/>
          <w:numId w:val="9"/>
        </w:numPr>
        <w:tabs>
          <w:tab w:val="left" w:pos="720"/>
        </w:tabs>
        <w:spacing w:before="0" w:beforeAutospacing="0" w:after="0" w:afterAutospacing="0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Règle générale: </w:t>
      </w:r>
      <w:r w:rsidR="000714C7" w:rsidRPr="009C0022">
        <w:rPr>
          <w:rFonts w:ascii="Arial" w:hAnsi="Arial" w:cs="Arial"/>
        </w:rPr>
        <w:t>durant la messe de la Cène seulement;</w:t>
      </w:r>
      <w:r w:rsidRPr="009C0022">
        <w:rPr>
          <w:rFonts w:ascii="Arial" w:hAnsi="Arial" w:cs="Arial"/>
        </w:rPr>
        <w:t xml:space="preserve"> </w:t>
      </w:r>
    </w:p>
    <w:p w14:paraId="704930E9" w14:textId="77777777" w:rsidR="009C0022" w:rsidRPr="003F04C4" w:rsidRDefault="009C0022" w:rsidP="003F04C4">
      <w:pPr>
        <w:pStyle w:val="NormalWeb"/>
        <w:numPr>
          <w:ilvl w:val="0"/>
          <w:numId w:val="9"/>
        </w:numPr>
        <w:tabs>
          <w:tab w:val="left" w:pos="720"/>
        </w:tabs>
        <w:spacing w:before="0" w:beforeAutospacing="0" w:after="0" w:afterAutospacing="0"/>
        <w:ind w:hanging="720"/>
        <w:rPr>
          <w:rFonts w:ascii="Arial" w:hAnsi="Arial" w:cs="Arial"/>
        </w:rPr>
      </w:pPr>
      <w:r w:rsidRPr="003F04C4">
        <w:rPr>
          <w:rFonts w:ascii="Arial" w:hAnsi="Arial" w:cs="Arial"/>
        </w:rPr>
        <w:t xml:space="preserve">Pour les malades et aux personnes qui ne peuvent se déplacer: </w:t>
      </w:r>
      <w:r w:rsidR="00633594" w:rsidRPr="003F04C4">
        <w:rPr>
          <w:rFonts w:ascii="Arial" w:hAnsi="Arial" w:cs="Arial"/>
        </w:rPr>
        <w:t>à n'importe quelle heure de la journée</w:t>
      </w:r>
      <w:r w:rsidRPr="003F04C4">
        <w:rPr>
          <w:rFonts w:ascii="Arial" w:hAnsi="Arial" w:cs="Arial"/>
        </w:rPr>
        <w:t>.</w:t>
      </w:r>
      <w:r w:rsidR="00633594" w:rsidRPr="003F04C4">
        <w:rPr>
          <w:rFonts w:ascii="Arial" w:hAnsi="Arial" w:cs="Arial"/>
        </w:rPr>
        <w:t> </w:t>
      </w:r>
    </w:p>
    <w:p w14:paraId="704930EA" w14:textId="77777777" w:rsidR="009C0022" w:rsidRDefault="009C0022" w:rsidP="00F04F83">
      <w:pPr>
        <w:pStyle w:val="NormalWeb"/>
        <w:tabs>
          <w:tab w:val="left" w:pos="720"/>
        </w:tabs>
        <w:spacing w:before="0" w:beforeAutospacing="0" w:after="0" w:afterAutospacing="0"/>
        <w:ind w:left="720"/>
        <w:rPr>
          <w:rFonts w:ascii="Arial" w:hAnsi="Arial" w:cs="Arial"/>
        </w:rPr>
      </w:pPr>
    </w:p>
    <w:p w14:paraId="704930EB" w14:textId="77777777" w:rsidR="00633594" w:rsidRPr="009C0022" w:rsidRDefault="00633594" w:rsidP="00F04F83">
      <w:pPr>
        <w:pStyle w:val="NormalWeb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</w:rPr>
      </w:pPr>
      <w:r w:rsidRPr="009C0022">
        <w:rPr>
          <w:rFonts w:ascii="Arial" w:hAnsi="Arial" w:cs="Arial"/>
          <w:b/>
        </w:rPr>
        <w:t>Les cloches et l’orgue</w:t>
      </w:r>
    </w:p>
    <w:p w14:paraId="704930EC" w14:textId="77777777" w:rsidR="00633594" w:rsidRDefault="00633594" w:rsidP="00F04F83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</w:rPr>
      </w:pPr>
    </w:p>
    <w:p w14:paraId="704930ED" w14:textId="77777777" w:rsidR="00633594" w:rsidRDefault="00633594" w:rsidP="00F04F83">
      <w:pPr>
        <w:pStyle w:val="NormalWeb"/>
        <w:numPr>
          <w:ilvl w:val="0"/>
          <w:numId w:val="6"/>
        </w:numPr>
        <w:spacing w:before="0" w:beforeAutospacing="0" w:after="0" w:afterAutospacing="0"/>
        <w:ind w:left="720"/>
        <w:rPr>
          <w:rFonts w:ascii="Arial" w:hAnsi="Arial" w:cs="Arial"/>
        </w:rPr>
      </w:pPr>
      <w:r w:rsidRPr="00F04F83">
        <w:rPr>
          <w:rFonts w:ascii="Arial" w:hAnsi="Arial" w:cs="Arial"/>
          <w:b/>
        </w:rPr>
        <w:t>Les cloches se taisent</w:t>
      </w:r>
      <w:r>
        <w:rPr>
          <w:rFonts w:ascii="Arial" w:hAnsi="Arial" w:cs="Arial"/>
        </w:rPr>
        <w:t xml:space="preserve"> après le Gloire à Dieu de la Messe du Jeudi Saint jusqu’au Gloire à Dieu de la Vigile pascale</w:t>
      </w:r>
      <w:r w:rsidRPr="00F04F83">
        <w:rPr>
          <w:rFonts w:ascii="Arial" w:hAnsi="Arial" w:cs="Arial"/>
          <w:b/>
        </w:rPr>
        <w:t>.</w:t>
      </w:r>
      <w:r w:rsidR="006F2542">
        <w:rPr>
          <w:rFonts w:ascii="Arial" w:hAnsi="Arial" w:cs="Arial"/>
          <w:b/>
        </w:rPr>
        <w:t xml:space="preserve"> Il n’est pas recommandé </w:t>
      </w:r>
      <w:r w:rsidR="00F04F83" w:rsidRPr="00F04F83">
        <w:rPr>
          <w:rFonts w:ascii="Arial" w:hAnsi="Arial" w:cs="Arial"/>
          <w:b/>
        </w:rPr>
        <w:t>de les sonner lors de la Marche du P</w:t>
      </w:r>
      <w:r w:rsidR="006F2542">
        <w:rPr>
          <w:rFonts w:ascii="Arial" w:hAnsi="Arial" w:cs="Arial"/>
          <w:b/>
        </w:rPr>
        <w:t xml:space="preserve">ardon </w:t>
      </w:r>
      <w:r w:rsidR="006F2542">
        <w:rPr>
          <w:rFonts w:ascii="Arial" w:hAnsi="Arial" w:cs="Arial"/>
        </w:rPr>
        <w:t>puisque leur chant, en projetant déjà les fidèles à Pâques, fausse le sens du Vendredi Saint.</w:t>
      </w:r>
    </w:p>
    <w:p w14:paraId="704930EE" w14:textId="77777777" w:rsidR="00633594" w:rsidRDefault="00633594" w:rsidP="00F04F8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L’orgue (ou autre instrument de musique) ne devrait être utilisé que pour accompagner le chant.</w:t>
      </w:r>
    </w:p>
    <w:p w14:paraId="704930EF" w14:textId="77777777" w:rsidR="0040073E" w:rsidRPr="00633594" w:rsidRDefault="0040073E" w:rsidP="0040073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704930F0" w14:textId="77777777" w:rsidR="000714C7" w:rsidRDefault="000714C7" w:rsidP="00F04F83">
      <w:pPr>
        <w:pStyle w:val="NormalWeb"/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704930F1" w14:textId="77777777" w:rsidR="000714C7" w:rsidRDefault="000714C7" w:rsidP="00F04F8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VENDREDI SAINT</w:t>
      </w:r>
      <w:r w:rsidR="006F2542">
        <w:rPr>
          <w:rFonts w:ascii="Arial" w:hAnsi="Arial" w:cs="Arial"/>
          <w:b/>
          <w:bCs/>
          <w:sz w:val="24"/>
          <w:szCs w:val="24"/>
        </w:rPr>
        <w:t xml:space="preserve"> de la Passion du Seigneur</w:t>
      </w:r>
    </w:p>
    <w:p w14:paraId="704930F2" w14:textId="77777777" w:rsidR="000714C7" w:rsidRDefault="000714C7" w:rsidP="00F04F8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04930F3" w14:textId="77777777" w:rsidR="00F04F83" w:rsidRPr="00C94684" w:rsidRDefault="006F2542" w:rsidP="00F04F83">
      <w:pPr>
        <w:pStyle w:val="NormalWeb"/>
        <w:numPr>
          <w:ilvl w:val="2"/>
          <w:numId w:val="7"/>
        </w:numPr>
        <w:spacing w:before="0" w:beforeAutospacing="0" w:after="0" w:afterAutospacing="0"/>
        <w:ind w:left="630" w:hanging="270"/>
        <w:rPr>
          <w:rFonts w:ascii="Arial" w:hAnsi="Arial" w:cs="Arial"/>
        </w:rPr>
      </w:pPr>
      <w:r w:rsidRPr="00C94684">
        <w:rPr>
          <w:rFonts w:ascii="Arial" w:hAnsi="Arial" w:cs="Arial"/>
          <w:bCs/>
        </w:rPr>
        <w:t xml:space="preserve">Selon une très ancienne tradition, ce jour-là, l’Église ne célèbre pas l’Eucharistie. Conséquemment: </w:t>
      </w:r>
      <w:r w:rsidRPr="00C94684">
        <w:rPr>
          <w:rFonts w:ascii="Arial" w:hAnsi="Arial" w:cs="Arial"/>
          <w:b/>
          <w:bCs/>
        </w:rPr>
        <w:t>a</w:t>
      </w:r>
      <w:r w:rsidR="000714C7" w:rsidRPr="00C94684">
        <w:rPr>
          <w:rFonts w:ascii="Arial" w:hAnsi="Arial" w:cs="Arial"/>
          <w:b/>
          <w:bCs/>
        </w:rPr>
        <w:t>ucune</w:t>
      </w:r>
      <w:r w:rsidR="00F04F83" w:rsidRPr="00C94684">
        <w:rPr>
          <w:rFonts w:ascii="Arial" w:hAnsi="Arial" w:cs="Arial"/>
          <w:b/>
          <w:bCs/>
        </w:rPr>
        <w:t xml:space="preserve"> célébration eucharistique</w:t>
      </w:r>
      <w:r w:rsidR="00F04F83" w:rsidRPr="00C94684">
        <w:rPr>
          <w:rFonts w:ascii="Arial" w:hAnsi="Arial" w:cs="Arial"/>
          <w:bCs/>
        </w:rPr>
        <w:t xml:space="preserve"> </w:t>
      </w:r>
      <w:r w:rsidR="000714C7" w:rsidRPr="00C94684">
        <w:rPr>
          <w:rFonts w:ascii="Arial" w:hAnsi="Arial" w:cs="Arial"/>
          <w:bCs/>
        </w:rPr>
        <w:t>de quelque nature que ce soit</w:t>
      </w:r>
      <w:r w:rsidR="00F04F83" w:rsidRPr="00C94684">
        <w:rPr>
          <w:rFonts w:ascii="Arial" w:hAnsi="Arial" w:cs="Arial"/>
          <w:bCs/>
        </w:rPr>
        <w:t xml:space="preserve"> ne </w:t>
      </w:r>
      <w:r w:rsidR="004511C2">
        <w:rPr>
          <w:rFonts w:ascii="Arial" w:hAnsi="Arial" w:cs="Arial"/>
          <w:bCs/>
        </w:rPr>
        <w:t>d</w:t>
      </w:r>
      <w:r w:rsidR="00F04F83" w:rsidRPr="00C94684">
        <w:rPr>
          <w:rFonts w:ascii="Arial" w:hAnsi="Arial" w:cs="Arial"/>
          <w:bCs/>
        </w:rPr>
        <w:t>oit avoir lieu.</w:t>
      </w:r>
    </w:p>
    <w:p w14:paraId="704930F4" w14:textId="77777777" w:rsidR="00F04F83" w:rsidRDefault="00F04F83" w:rsidP="00F04F83">
      <w:pPr>
        <w:pStyle w:val="NormalWeb"/>
        <w:spacing w:before="0" w:beforeAutospacing="0" w:after="0" w:afterAutospacing="0"/>
        <w:ind w:left="630"/>
        <w:rPr>
          <w:rFonts w:ascii="Arial" w:hAnsi="Arial" w:cs="Arial"/>
        </w:rPr>
      </w:pPr>
    </w:p>
    <w:p w14:paraId="704930F5" w14:textId="77777777" w:rsidR="00F04F83" w:rsidRDefault="00FC0003" w:rsidP="00F04F83">
      <w:pPr>
        <w:pStyle w:val="NormalWeb"/>
        <w:numPr>
          <w:ilvl w:val="2"/>
          <w:numId w:val="7"/>
        </w:numPr>
        <w:spacing w:before="0" w:beforeAutospacing="0" w:after="0" w:afterAutospacing="0"/>
        <w:ind w:left="630" w:hanging="270"/>
        <w:rPr>
          <w:rFonts w:ascii="Arial" w:hAnsi="Arial" w:cs="Arial"/>
        </w:rPr>
      </w:pPr>
      <w:r w:rsidRPr="00F04F83">
        <w:rPr>
          <w:rFonts w:ascii="Arial" w:hAnsi="Arial" w:cs="Arial"/>
          <w:b/>
        </w:rPr>
        <w:t>Funérailles</w:t>
      </w:r>
      <w:r w:rsidRPr="00F04F83">
        <w:rPr>
          <w:rFonts w:ascii="Arial" w:hAnsi="Arial" w:cs="Arial"/>
        </w:rPr>
        <w:t xml:space="preserve">: </w:t>
      </w:r>
      <w:r w:rsidR="000714C7" w:rsidRPr="00F04F83">
        <w:rPr>
          <w:rFonts w:ascii="Arial" w:hAnsi="Arial" w:cs="Arial"/>
        </w:rPr>
        <w:t xml:space="preserve">si les circonstances </w:t>
      </w:r>
      <w:r w:rsidR="0022362C">
        <w:rPr>
          <w:rFonts w:ascii="Arial" w:hAnsi="Arial" w:cs="Arial"/>
        </w:rPr>
        <w:t xml:space="preserve">exigent </w:t>
      </w:r>
      <w:r w:rsidR="0022362C" w:rsidRPr="0022362C">
        <w:rPr>
          <w:rFonts w:ascii="Arial" w:hAnsi="Arial" w:cs="Arial"/>
          <w:b/>
        </w:rPr>
        <w:t>l'inhumation d'un corps</w:t>
      </w:r>
      <w:r w:rsidR="000714C7" w:rsidRPr="00F04F83">
        <w:rPr>
          <w:rFonts w:ascii="Arial" w:hAnsi="Arial" w:cs="Arial"/>
        </w:rPr>
        <w:t xml:space="preserve">, on peut célébrer des </w:t>
      </w:r>
      <w:r w:rsidR="000714C7" w:rsidRPr="00F04F83">
        <w:rPr>
          <w:rFonts w:ascii="Arial" w:hAnsi="Arial" w:cs="Arial"/>
          <w:u w:val="single"/>
        </w:rPr>
        <w:t xml:space="preserve">funérailles sans </w:t>
      </w:r>
      <w:r w:rsidR="00633594" w:rsidRPr="00F04F83">
        <w:rPr>
          <w:rFonts w:ascii="Arial" w:hAnsi="Arial" w:cs="Arial"/>
          <w:u w:val="single"/>
        </w:rPr>
        <w:t>célébration de la messe et sans communion</w:t>
      </w:r>
      <w:r w:rsidR="000714C7" w:rsidRPr="00F04F83">
        <w:rPr>
          <w:rFonts w:ascii="Arial" w:hAnsi="Arial" w:cs="Arial"/>
        </w:rPr>
        <w:t xml:space="preserve">: rites d'accueil, liturgie de la </w:t>
      </w:r>
      <w:r w:rsidR="00F04F83">
        <w:rPr>
          <w:rFonts w:ascii="Arial" w:hAnsi="Arial" w:cs="Arial"/>
        </w:rPr>
        <w:t>Parole, rites du dernier adieu</w:t>
      </w:r>
      <w:r w:rsidR="006F2542">
        <w:rPr>
          <w:rFonts w:ascii="Arial" w:hAnsi="Arial" w:cs="Arial"/>
        </w:rPr>
        <w:t>, sans orgue, sans chant et sans cloches</w:t>
      </w:r>
      <w:r w:rsidR="00F04F83">
        <w:rPr>
          <w:rFonts w:ascii="Arial" w:hAnsi="Arial" w:cs="Arial"/>
        </w:rPr>
        <w:t xml:space="preserve">. </w:t>
      </w:r>
      <w:r w:rsidR="003F04C4">
        <w:rPr>
          <w:rFonts w:ascii="Arial" w:hAnsi="Arial" w:cs="Arial"/>
        </w:rPr>
        <w:t xml:space="preserve">La messe des funérailles pourra être </w:t>
      </w:r>
      <w:r w:rsidR="000714C7" w:rsidRPr="00F04F83">
        <w:rPr>
          <w:rFonts w:ascii="Arial" w:hAnsi="Arial" w:cs="Arial"/>
        </w:rPr>
        <w:t xml:space="preserve">célébrée après la fête de Pâques, à compter du lundi. </w:t>
      </w:r>
    </w:p>
    <w:p w14:paraId="704930F6" w14:textId="77777777" w:rsidR="00F04F83" w:rsidRDefault="00F04F83" w:rsidP="00F04F83">
      <w:pPr>
        <w:pStyle w:val="Paragraphedeliste"/>
        <w:rPr>
          <w:rFonts w:ascii="Arial" w:hAnsi="Arial" w:cs="Arial"/>
          <w:b/>
        </w:rPr>
      </w:pPr>
    </w:p>
    <w:p w14:paraId="704930F7" w14:textId="77777777" w:rsidR="00F04F83" w:rsidRPr="00F04F83" w:rsidRDefault="00F04F83" w:rsidP="00F04F83">
      <w:pPr>
        <w:pStyle w:val="NormalWeb"/>
        <w:numPr>
          <w:ilvl w:val="2"/>
          <w:numId w:val="7"/>
        </w:numPr>
        <w:spacing w:before="0" w:beforeAutospacing="0" w:after="0" w:afterAutospacing="0"/>
        <w:ind w:left="630" w:hanging="27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Les sacrements: </w:t>
      </w:r>
    </w:p>
    <w:p w14:paraId="704930F8" w14:textId="77777777" w:rsidR="00F04F83" w:rsidRDefault="00F04F83" w:rsidP="00F04F83">
      <w:pPr>
        <w:pStyle w:val="Paragraphedeliste"/>
        <w:rPr>
          <w:rFonts w:ascii="Arial" w:hAnsi="Arial" w:cs="Arial"/>
          <w:b/>
        </w:rPr>
      </w:pPr>
    </w:p>
    <w:p w14:paraId="704930F9" w14:textId="77777777" w:rsidR="006F2542" w:rsidRDefault="006F2542" w:rsidP="006F2542">
      <w:pPr>
        <w:pStyle w:val="NormalWeb"/>
        <w:numPr>
          <w:ilvl w:val="3"/>
          <w:numId w:val="7"/>
        </w:numPr>
        <w:spacing w:before="0" w:beforeAutospacing="0" w:after="0" w:afterAutospacing="0"/>
        <w:ind w:left="990"/>
        <w:rPr>
          <w:rFonts w:ascii="Arial" w:hAnsi="Arial" w:cs="Arial"/>
        </w:rPr>
      </w:pPr>
      <w:r w:rsidRPr="006F2542">
        <w:rPr>
          <w:rFonts w:ascii="Arial" w:hAnsi="Arial" w:cs="Arial"/>
        </w:rPr>
        <w:t>Seuls le</w:t>
      </w:r>
      <w:r>
        <w:rPr>
          <w:rFonts w:ascii="Arial" w:hAnsi="Arial" w:cs="Arial"/>
        </w:rPr>
        <w:t>s</w:t>
      </w:r>
      <w:r w:rsidRPr="006F2542">
        <w:rPr>
          <w:rFonts w:ascii="Arial" w:hAnsi="Arial" w:cs="Arial"/>
        </w:rPr>
        <w:t xml:space="preserve"> sacremen</w:t>
      </w:r>
      <w:r>
        <w:rPr>
          <w:rFonts w:ascii="Arial" w:hAnsi="Arial" w:cs="Arial"/>
        </w:rPr>
        <w:t>ts</w:t>
      </w:r>
      <w:r w:rsidRPr="006F2542">
        <w:rPr>
          <w:rFonts w:ascii="Arial" w:hAnsi="Arial" w:cs="Arial"/>
        </w:rPr>
        <w:t xml:space="preserve"> de la Réconciliation et</w:t>
      </w:r>
      <w:r>
        <w:rPr>
          <w:rFonts w:ascii="Arial" w:hAnsi="Arial" w:cs="Arial"/>
          <w:b/>
        </w:rPr>
        <w:t xml:space="preserve"> </w:t>
      </w:r>
      <w:r w:rsidR="00633594" w:rsidRPr="006F2542">
        <w:rPr>
          <w:rFonts w:ascii="Arial" w:hAnsi="Arial" w:cs="Arial"/>
        </w:rPr>
        <w:t xml:space="preserve">l'Onction des </w:t>
      </w:r>
      <w:r w:rsidR="000714C7" w:rsidRPr="006F2542">
        <w:rPr>
          <w:rFonts w:ascii="Arial" w:hAnsi="Arial" w:cs="Arial"/>
        </w:rPr>
        <w:t>malades</w:t>
      </w:r>
      <w:r>
        <w:rPr>
          <w:rFonts w:ascii="Arial" w:hAnsi="Arial" w:cs="Arial"/>
        </w:rPr>
        <w:t xml:space="preserve"> peuvent être célébrés;</w:t>
      </w:r>
      <w:r w:rsidR="00F04F83" w:rsidRPr="006F2542">
        <w:rPr>
          <w:rFonts w:ascii="Arial" w:hAnsi="Arial" w:cs="Arial"/>
        </w:rPr>
        <w:t xml:space="preserve"> </w:t>
      </w:r>
    </w:p>
    <w:p w14:paraId="704930FA" w14:textId="77777777" w:rsidR="00FC0003" w:rsidRPr="006F2542" w:rsidRDefault="006F2542" w:rsidP="006F2542">
      <w:pPr>
        <w:pStyle w:val="NormalWeb"/>
        <w:numPr>
          <w:ilvl w:val="3"/>
          <w:numId w:val="7"/>
        </w:numPr>
        <w:spacing w:before="0" w:beforeAutospacing="0" w:after="0" w:afterAutospacing="0"/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En cas d’urgence: </w:t>
      </w:r>
      <w:r w:rsidR="00F04F83" w:rsidRPr="006F2542">
        <w:rPr>
          <w:rFonts w:ascii="Arial" w:hAnsi="Arial" w:cs="Arial"/>
        </w:rPr>
        <w:t>l</w:t>
      </w:r>
      <w:r w:rsidR="00FC0003" w:rsidRPr="006F2542">
        <w:rPr>
          <w:rFonts w:ascii="Arial" w:hAnsi="Arial" w:cs="Arial"/>
        </w:rPr>
        <w:t>e baptême</w:t>
      </w:r>
      <w:r w:rsidR="00F04F83" w:rsidRPr="006F2542">
        <w:rPr>
          <w:rFonts w:ascii="Arial" w:hAnsi="Arial" w:cs="Arial"/>
        </w:rPr>
        <w:t xml:space="preserve"> et la confirmation</w:t>
      </w:r>
      <w:r>
        <w:rPr>
          <w:rFonts w:ascii="Arial" w:hAnsi="Arial" w:cs="Arial"/>
        </w:rPr>
        <w:t>.</w:t>
      </w:r>
    </w:p>
    <w:p w14:paraId="704930FB" w14:textId="77777777" w:rsidR="000714C7" w:rsidRDefault="000714C7" w:rsidP="00F04F8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04930FC" w14:textId="77777777" w:rsidR="006F2542" w:rsidRDefault="000714C7" w:rsidP="006F2542">
      <w:pPr>
        <w:pStyle w:val="NormalWeb"/>
        <w:numPr>
          <w:ilvl w:val="3"/>
          <w:numId w:val="7"/>
        </w:numPr>
        <w:tabs>
          <w:tab w:val="left" w:pos="540"/>
        </w:tabs>
        <w:spacing w:before="0" w:beforeAutospacing="0" w:after="0" w:afterAutospacing="0"/>
        <w:ind w:left="990"/>
        <w:jc w:val="left"/>
        <w:rPr>
          <w:rFonts w:ascii="Arial" w:hAnsi="Arial" w:cs="Arial"/>
        </w:rPr>
      </w:pPr>
      <w:r w:rsidRPr="00633594">
        <w:rPr>
          <w:rFonts w:ascii="Arial" w:hAnsi="Arial" w:cs="Arial"/>
          <w:b/>
        </w:rPr>
        <w:t>Office</w:t>
      </w:r>
      <w:r w:rsidR="00633594" w:rsidRPr="00633594">
        <w:rPr>
          <w:rFonts w:ascii="Arial" w:hAnsi="Arial" w:cs="Arial"/>
          <w:b/>
        </w:rPr>
        <w:t xml:space="preserve"> du Vendredi Saint</w:t>
      </w:r>
      <w:r w:rsidR="006F2542">
        <w:rPr>
          <w:rFonts w:ascii="Arial" w:hAnsi="Arial" w:cs="Arial"/>
        </w:rPr>
        <w:t xml:space="preserve">: </w:t>
      </w:r>
      <w:r w:rsidRPr="006F2542">
        <w:rPr>
          <w:rFonts w:ascii="Arial" w:hAnsi="Arial" w:cs="Arial"/>
        </w:rPr>
        <w:t>vers 15h00 ou, pour</w:t>
      </w:r>
      <w:r w:rsidR="00633594" w:rsidRPr="006F2542">
        <w:rPr>
          <w:rFonts w:ascii="Arial" w:hAnsi="Arial" w:cs="Arial"/>
        </w:rPr>
        <w:t xml:space="preserve"> avantager les fidèles, </w:t>
      </w:r>
      <w:r w:rsidRPr="006F2542">
        <w:rPr>
          <w:rFonts w:ascii="Arial" w:hAnsi="Arial" w:cs="Arial"/>
        </w:rPr>
        <w:t>à un moment pl</w:t>
      </w:r>
      <w:r w:rsidR="006F2542">
        <w:rPr>
          <w:rFonts w:ascii="Arial" w:hAnsi="Arial" w:cs="Arial"/>
        </w:rPr>
        <w:t xml:space="preserve">us opportun entre midi et 21h00 </w:t>
      </w:r>
      <w:r w:rsidRPr="006F2542">
        <w:rPr>
          <w:rFonts w:ascii="Arial" w:hAnsi="Arial" w:cs="Arial"/>
        </w:rPr>
        <w:t>avec poss</w:t>
      </w:r>
      <w:r w:rsidR="006F2542">
        <w:rPr>
          <w:rFonts w:ascii="Arial" w:hAnsi="Arial" w:cs="Arial"/>
        </w:rPr>
        <w:t>ibilité de répéter après 15h00.</w:t>
      </w:r>
    </w:p>
    <w:p w14:paraId="704930FD" w14:textId="77777777" w:rsidR="004511C2" w:rsidRDefault="004511C2" w:rsidP="006F2542">
      <w:pPr>
        <w:pStyle w:val="Paragraphedeliste"/>
        <w:rPr>
          <w:rFonts w:ascii="Arial" w:hAnsi="Arial" w:cs="Arial"/>
        </w:rPr>
      </w:pPr>
    </w:p>
    <w:p w14:paraId="704930FE" w14:textId="77777777" w:rsidR="006F2542" w:rsidRDefault="000714C7" w:rsidP="006F2542">
      <w:pPr>
        <w:pStyle w:val="NormalWeb"/>
        <w:numPr>
          <w:ilvl w:val="3"/>
          <w:numId w:val="7"/>
        </w:numPr>
        <w:tabs>
          <w:tab w:val="left" w:pos="540"/>
        </w:tabs>
        <w:spacing w:before="0" w:beforeAutospacing="0" w:after="0" w:afterAutospacing="0"/>
        <w:ind w:left="990"/>
        <w:jc w:val="left"/>
        <w:rPr>
          <w:rFonts w:ascii="Arial" w:hAnsi="Arial" w:cs="Arial"/>
        </w:rPr>
      </w:pPr>
      <w:r w:rsidRPr="006F2542">
        <w:rPr>
          <w:rFonts w:ascii="Arial" w:hAnsi="Arial" w:cs="Arial"/>
          <w:b/>
        </w:rPr>
        <w:t>Distribution de la communion</w:t>
      </w:r>
      <w:r w:rsidR="006F2542">
        <w:rPr>
          <w:rFonts w:ascii="Arial" w:hAnsi="Arial" w:cs="Arial"/>
        </w:rPr>
        <w:t xml:space="preserve"> </w:t>
      </w:r>
    </w:p>
    <w:p w14:paraId="704930FF" w14:textId="77777777" w:rsidR="00C94684" w:rsidRPr="006F2542" w:rsidRDefault="00C94684" w:rsidP="00C94684">
      <w:pPr>
        <w:pStyle w:val="NormalWeb"/>
        <w:tabs>
          <w:tab w:val="left" w:pos="540"/>
        </w:tabs>
        <w:spacing w:before="0" w:beforeAutospacing="0" w:after="0" w:afterAutospacing="0"/>
        <w:ind w:left="990"/>
        <w:jc w:val="left"/>
        <w:rPr>
          <w:rFonts w:ascii="Arial" w:hAnsi="Arial" w:cs="Arial"/>
        </w:rPr>
      </w:pPr>
    </w:p>
    <w:p w14:paraId="70493100" w14:textId="77777777" w:rsidR="00C94684" w:rsidRDefault="00C94684" w:rsidP="00C94684">
      <w:pPr>
        <w:pStyle w:val="NormalWeb"/>
        <w:numPr>
          <w:ilvl w:val="4"/>
          <w:numId w:val="7"/>
        </w:numPr>
        <w:tabs>
          <w:tab w:val="left" w:pos="540"/>
        </w:tabs>
        <w:spacing w:before="0" w:beforeAutospacing="0" w:after="0" w:afterAutospacing="0"/>
        <w:ind w:left="99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Règle générale: </w:t>
      </w:r>
      <w:r w:rsidR="006F2542">
        <w:rPr>
          <w:rFonts w:ascii="Arial" w:hAnsi="Arial" w:cs="Arial"/>
        </w:rPr>
        <w:t>durant l'Office seulement</w:t>
      </w:r>
      <w:r>
        <w:rPr>
          <w:rFonts w:ascii="Arial" w:hAnsi="Arial" w:cs="Arial"/>
        </w:rPr>
        <w:t>;</w:t>
      </w:r>
    </w:p>
    <w:p w14:paraId="70493101" w14:textId="77777777" w:rsidR="000714C7" w:rsidRDefault="00C94684" w:rsidP="00C94684">
      <w:pPr>
        <w:pStyle w:val="NormalWeb"/>
        <w:numPr>
          <w:ilvl w:val="4"/>
          <w:numId w:val="7"/>
        </w:numPr>
        <w:tabs>
          <w:tab w:val="left" w:pos="540"/>
        </w:tabs>
        <w:spacing w:before="0" w:beforeAutospacing="0" w:after="0" w:afterAutospacing="0"/>
        <w:ind w:left="99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Pour les malades et les </w:t>
      </w:r>
      <w:r w:rsidRPr="006F2542">
        <w:rPr>
          <w:rFonts w:ascii="Arial" w:hAnsi="Arial" w:cs="Arial"/>
        </w:rPr>
        <w:t>personnes qui ne peuvent de déplace</w:t>
      </w:r>
      <w:r w:rsidR="004511C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: </w:t>
      </w:r>
      <w:r w:rsidR="00633594" w:rsidRPr="00C94684">
        <w:rPr>
          <w:rFonts w:ascii="Arial" w:hAnsi="Arial" w:cs="Arial"/>
        </w:rPr>
        <w:t>à n'impor</w:t>
      </w:r>
      <w:r w:rsidR="004511C2">
        <w:rPr>
          <w:rFonts w:ascii="Arial" w:hAnsi="Arial" w:cs="Arial"/>
        </w:rPr>
        <w:t>te quelle heure de la journée.</w:t>
      </w:r>
    </w:p>
    <w:p w14:paraId="70493102" w14:textId="77777777" w:rsidR="00C94684" w:rsidRDefault="00C94684" w:rsidP="00C94684">
      <w:pPr>
        <w:pStyle w:val="NormalWeb"/>
        <w:tabs>
          <w:tab w:val="left" w:pos="540"/>
        </w:tabs>
        <w:spacing w:before="0" w:beforeAutospacing="0" w:after="0" w:afterAutospacing="0"/>
        <w:ind w:left="990"/>
        <w:jc w:val="left"/>
        <w:rPr>
          <w:rFonts w:ascii="Arial" w:hAnsi="Arial" w:cs="Arial"/>
        </w:rPr>
      </w:pPr>
    </w:p>
    <w:p w14:paraId="70493103" w14:textId="77777777" w:rsidR="00C94684" w:rsidRPr="00C94684" w:rsidRDefault="00C94684" w:rsidP="00C94684">
      <w:pPr>
        <w:pStyle w:val="NormalWeb"/>
        <w:tabs>
          <w:tab w:val="left" w:pos="540"/>
        </w:tabs>
        <w:spacing w:before="0" w:beforeAutospacing="0" w:after="0" w:afterAutospacing="0"/>
        <w:ind w:left="990"/>
        <w:jc w:val="left"/>
        <w:rPr>
          <w:rFonts w:ascii="Arial" w:hAnsi="Arial" w:cs="Arial"/>
        </w:rPr>
      </w:pPr>
    </w:p>
    <w:p w14:paraId="70493104" w14:textId="77777777" w:rsidR="000714C7" w:rsidRDefault="000714C7" w:rsidP="00F04F8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SAMEDI SAINT</w:t>
      </w:r>
    </w:p>
    <w:p w14:paraId="70493105" w14:textId="77777777" w:rsidR="00C94684" w:rsidRDefault="00C94684" w:rsidP="00F04F8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0493106" w14:textId="77777777" w:rsidR="00C94684" w:rsidRPr="00C94684" w:rsidRDefault="00C94684" w:rsidP="00C94684">
      <w:pPr>
        <w:pStyle w:val="NormalWeb"/>
        <w:numPr>
          <w:ilvl w:val="2"/>
          <w:numId w:val="7"/>
        </w:numPr>
        <w:spacing w:before="0" w:beforeAutospacing="0" w:after="0" w:afterAutospacing="0"/>
        <w:ind w:left="630" w:hanging="270"/>
        <w:rPr>
          <w:rFonts w:ascii="Arial" w:hAnsi="Arial" w:cs="Arial"/>
        </w:rPr>
      </w:pPr>
      <w:r w:rsidRPr="00C94684">
        <w:rPr>
          <w:rFonts w:ascii="Arial" w:hAnsi="Arial" w:cs="Arial"/>
          <w:bCs/>
        </w:rPr>
        <w:t xml:space="preserve">Selon une très ancienne tradition, ce jour-là, l’Église ne célèbre pas l’Eucharistie. Conséquemment: </w:t>
      </w:r>
      <w:r w:rsidRPr="00C94684">
        <w:rPr>
          <w:rFonts w:ascii="Arial" w:hAnsi="Arial" w:cs="Arial"/>
          <w:b/>
          <w:bCs/>
        </w:rPr>
        <w:t>aucune célébration eucharistique</w:t>
      </w:r>
      <w:r w:rsidRPr="00C94684">
        <w:rPr>
          <w:rFonts w:ascii="Arial" w:hAnsi="Arial" w:cs="Arial"/>
          <w:bCs/>
        </w:rPr>
        <w:t xml:space="preserve"> de quelque nature que ce soit</w:t>
      </w:r>
      <w:r>
        <w:rPr>
          <w:rFonts w:ascii="Arial" w:hAnsi="Arial" w:cs="Arial"/>
          <w:bCs/>
        </w:rPr>
        <w:t xml:space="preserve"> ne soit avoir lieu;</w:t>
      </w:r>
    </w:p>
    <w:p w14:paraId="70493107" w14:textId="77777777" w:rsidR="00C94684" w:rsidRDefault="00C94684" w:rsidP="00C94684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70493108" w14:textId="77777777" w:rsidR="00C94684" w:rsidRDefault="00C94684" w:rsidP="00C94684">
      <w:pPr>
        <w:pStyle w:val="NormalWeb"/>
        <w:numPr>
          <w:ilvl w:val="3"/>
          <w:numId w:val="7"/>
        </w:numPr>
        <w:spacing w:before="0" w:beforeAutospacing="0" w:after="0" w:afterAutospacing="0"/>
        <w:ind w:left="630" w:hanging="270"/>
        <w:rPr>
          <w:rFonts w:ascii="Arial" w:hAnsi="Arial" w:cs="Arial"/>
        </w:rPr>
      </w:pPr>
      <w:r w:rsidRPr="006F2542">
        <w:rPr>
          <w:rFonts w:ascii="Arial" w:hAnsi="Arial" w:cs="Arial"/>
        </w:rPr>
        <w:t>Seuls le</w:t>
      </w:r>
      <w:r>
        <w:rPr>
          <w:rFonts w:ascii="Arial" w:hAnsi="Arial" w:cs="Arial"/>
        </w:rPr>
        <w:t>s</w:t>
      </w:r>
      <w:r w:rsidRPr="006F2542">
        <w:rPr>
          <w:rFonts w:ascii="Arial" w:hAnsi="Arial" w:cs="Arial"/>
        </w:rPr>
        <w:t xml:space="preserve"> sacremen</w:t>
      </w:r>
      <w:r>
        <w:rPr>
          <w:rFonts w:ascii="Arial" w:hAnsi="Arial" w:cs="Arial"/>
        </w:rPr>
        <w:t>ts</w:t>
      </w:r>
      <w:r w:rsidRPr="006F2542">
        <w:rPr>
          <w:rFonts w:ascii="Arial" w:hAnsi="Arial" w:cs="Arial"/>
        </w:rPr>
        <w:t xml:space="preserve"> de la Réconciliation et</w:t>
      </w:r>
      <w:r>
        <w:rPr>
          <w:rFonts w:ascii="Arial" w:hAnsi="Arial" w:cs="Arial"/>
          <w:b/>
        </w:rPr>
        <w:t xml:space="preserve"> </w:t>
      </w:r>
      <w:r w:rsidRPr="006F2542">
        <w:rPr>
          <w:rFonts w:ascii="Arial" w:hAnsi="Arial" w:cs="Arial"/>
        </w:rPr>
        <w:t>l'Onction des malades</w:t>
      </w:r>
      <w:r>
        <w:rPr>
          <w:rFonts w:ascii="Arial" w:hAnsi="Arial" w:cs="Arial"/>
        </w:rPr>
        <w:t xml:space="preserve"> peuvent être célébrés;</w:t>
      </w:r>
      <w:r w:rsidRPr="006F2542">
        <w:rPr>
          <w:rFonts w:ascii="Arial" w:hAnsi="Arial" w:cs="Arial"/>
        </w:rPr>
        <w:t xml:space="preserve"> </w:t>
      </w:r>
    </w:p>
    <w:p w14:paraId="70493109" w14:textId="77777777" w:rsidR="00C94684" w:rsidRDefault="00C94684" w:rsidP="00C94684">
      <w:pPr>
        <w:pStyle w:val="NormalWeb"/>
        <w:numPr>
          <w:ilvl w:val="3"/>
          <w:numId w:val="7"/>
        </w:numPr>
        <w:spacing w:before="0" w:beforeAutospacing="0" w:after="0" w:afterAutospacing="0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En cas d’urgence: </w:t>
      </w:r>
      <w:r w:rsidRPr="006F2542">
        <w:rPr>
          <w:rFonts w:ascii="Arial" w:hAnsi="Arial" w:cs="Arial"/>
        </w:rPr>
        <w:t>le baptême et la confirmation</w:t>
      </w:r>
      <w:r>
        <w:rPr>
          <w:rFonts w:ascii="Arial" w:hAnsi="Arial" w:cs="Arial"/>
        </w:rPr>
        <w:t>.</w:t>
      </w:r>
    </w:p>
    <w:p w14:paraId="7049310A" w14:textId="77777777" w:rsidR="00C94684" w:rsidRDefault="00C94684" w:rsidP="00C94684">
      <w:pPr>
        <w:pStyle w:val="NormalWeb"/>
        <w:spacing w:before="0" w:beforeAutospacing="0" w:after="0" w:afterAutospacing="0"/>
        <w:ind w:left="630"/>
        <w:rPr>
          <w:rFonts w:ascii="Arial" w:hAnsi="Arial" w:cs="Arial"/>
        </w:rPr>
      </w:pPr>
    </w:p>
    <w:p w14:paraId="7049310B" w14:textId="77777777" w:rsidR="00C94684" w:rsidRDefault="003F04C4" w:rsidP="00C94684">
      <w:pPr>
        <w:pStyle w:val="NormalWeb"/>
        <w:numPr>
          <w:ilvl w:val="3"/>
          <w:numId w:val="7"/>
        </w:numPr>
        <w:spacing w:before="0" w:beforeAutospacing="0" w:after="0" w:afterAutospacing="0"/>
        <w:ind w:left="630" w:hanging="270"/>
        <w:rPr>
          <w:rFonts w:ascii="Arial" w:hAnsi="Arial" w:cs="Arial"/>
        </w:rPr>
      </w:pPr>
      <w:r>
        <w:rPr>
          <w:rFonts w:ascii="Arial" w:hAnsi="Arial" w:cs="Arial"/>
          <w:b/>
        </w:rPr>
        <w:t>PAS DE MARIAGE</w:t>
      </w:r>
      <w:r w:rsidR="00FC0003" w:rsidRPr="00C94684">
        <w:rPr>
          <w:rFonts w:ascii="Arial" w:hAnsi="Arial" w:cs="Arial"/>
          <w:b/>
          <w:bCs/>
        </w:rPr>
        <w:t xml:space="preserve">: </w:t>
      </w:r>
      <w:r w:rsidR="00FC0003" w:rsidRPr="00C94684">
        <w:rPr>
          <w:rFonts w:ascii="Arial" w:hAnsi="Arial" w:cs="Arial"/>
          <w:bCs/>
        </w:rPr>
        <w:t xml:space="preserve">la célébration du sacrement de mariage, </w:t>
      </w:r>
      <w:r w:rsidR="000714C7" w:rsidRPr="00C94684">
        <w:rPr>
          <w:rFonts w:ascii="Arial" w:hAnsi="Arial" w:cs="Arial"/>
          <w:bCs/>
        </w:rPr>
        <w:t>avec ou sans messe</w:t>
      </w:r>
      <w:r w:rsidR="00C94684">
        <w:rPr>
          <w:rFonts w:ascii="Arial" w:hAnsi="Arial" w:cs="Arial"/>
        </w:rPr>
        <w:t xml:space="preserve"> doit être refusée.</w:t>
      </w:r>
    </w:p>
    <w:p w14:paraId="7049310C" w14:textId="77777777" w:rsidR="00C94684" w:rsidRDefault="00C94684" w:rsidP="00C94684">
      <w:pPr>
        <w:pStyle w:val="Paragraphedeliste"/>
        <w:rPr>
          <w:rFonts w:ascii="Arial" w:hAnsi="Arial" w:cs="Arial"/>
          <w:b/>
        </w:rPr>
      </w:pPr>
    </w:p>
    <w:p w14:paraId="7049310D" w14:textId="77777777" w:rsidR="00FC0003" w:rsidRDefault="00FC0003" w:rsidP="00C94684">
      <w:pPr>
        <w:pStyle w:val="NormalWeb"/>
        <w:numPr>
          <w:ilvl w:val="3"/>
          <w:numId w:val="7"/>
        </w:numPr>
        <w:spacing w:before="0" w:beforeAutospacing="0" w:after="0" w:afterAutospacing="0"/>
        <w:ind w:left="630" w:hanging="270"/>
        <w:rPr>
          <w:rFonts w:ascii="Arial" w:hAnsi="Arial" w:cs="Arial"/>
        </w:rPr>
      </w:pPr>
      <w:r w:rsidRPr="00C94684">
        <w:rPr>
          <w:rFonts w:ascii="Arial" w:hAnsi="Arial" w:cs="Arial"/>
          <w:b/>
        </w:rPr>
        <w:t>Funérailles</w:t>
      </w:r>
      <w:r w:rsidRPr="00C94684">
        <w:rPr>
          <w:rFonts w:ascii="Arial" w:hAnsi="Arial" w:cs="Arial"/>
        </w:rPr>
        <w:t xml:space="preserve">: si les circonstances </w:t>
      </w:r>
      <w:r w:rsidR="0022362C">
        <w:rPr>
          <w:rFonts w:ascii="Arial" w:hAnsi="Arial" w:cs="Arial"/>
        </w:rPr>
        <w:t xml:space="preserve">exigent </w:t>
      </w:r>
      <w:r w:rsidR="0022362C" w:rsidRPr="0022362C">
        <w:rPr>
          <w:rFonts w:ascii="Arial" w:hAnsi="Arial" w:cs="Arial"/>
          <w:b/>
        </w:rPr>
        <w:t>l'inhumation d'un corps</w:t>
      </w:r>
      <w:r w:rsidRPr="00C94684">
        <w:rPr>
          <w:rFonts w:ascii="Arial" w:hAnsi="Arial" w:cs="Arial"/>
        </w:rPr>
        <w:t xml:space="preserve">, on peut célébrer des </w:t>
      </w:r>
      <w:r w:rsidRPr="00C94684">
        <w:rPr>
          <w:rFonts w:ascii="Arial" w:hAnsi="Arial" w:cs="Arial"/>
          <w:u w:val="single"/>
        </w:rPr>
        <w:t>funérailles sans célébration de la messe et sans communion</w:t>
      </w:r>
      <w:r w:rsidRPr="00C94684">
        <w:rPr>
          <w:rFonts w:ascii="Arial" w:hAnsi="Arial" w:cs="Arial"/>
        </w:rPr>
        <w:t>: rites d'accueil, liturgie de la Parole, rites du dernier adieu</w:t>
      </w:r>
      <w:r w:rsidR="00C94684">
        <w:rPr>
          <w:rFonts w:ascii="Arial" w:hAnsi="Arial" w:cs="Arial"/>
        </w:rPr>
        <w:t>, sans orgue ni chant ni cloches</w:t>
      </w:r>
      <w:r w:rsidR="003F04C4">
        <w:rPr>
          <w:rFonts w:ascii="Arial" w:hAnsi="Arial" w:cs="Arial"/>
        </w:rPr>
        <w:t xml:space="preserve">. La messe des funérailles pourra être </w:t>
      </w:r>
      <w:r w:rsidRPr="00C94684">
        <w:rPr>
          <w:rFonts w:ascii="Arial" w:hAnsi="Arial" w:cs="Arial"/>
        </w:rPr>
        <w:t xml:space="preserve">célébrée après la fête de Pâques, à compter du lundi. </w:t>
      </w:r>
    </w:p>
    <w:p w14:paraId="7049310E" w14:textId="77777777" w:rsidR="00C94684" w:rsidRDefault="00C94684" w:rsidP="00C94684">
      <w:pPr>
        <w:pStyle w:val="Paragraphedeliste"/>
        <w:rPr>
          <w:rFonts w:ascii="Arial" w:hAnsi="Arial" w:cs="Arial"/>
        </w:rPr>
      </w:pPr>
    </w:p>
    <w:p w14:paraId="7049310F" w14:textId="77777777" w:rsidR="00C94684" w:rsidRPr="00C94684" w:rsidRDefault="00C94684" w:rsidP="00C94684">
      <w:pPr>
        <w:pStyle w:val="NormalWeb"/>
        <w:spacing w:before="0" w:beforeAutospacing="0" w:after="0" w:afterAutospacing="0"/>
        <w:ind w:left="630"/>
        <w:rPr>
          <w:rFonts w:ascii="Arial" w:hAnsi="Arial" w:cs="Arial"/>
        </w:rPr>
      </w:pPr>
    </w:p>
    <w:p w14:paraId="70493110" w14:textId="77777777" w:rsidR="000714C7" w:rsidRDefault="000714C7" w:rsidP="00F04F83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418DB">
        <w:rPr>
          <w:rFonts w:ascii="Arial" w:hAnsi="Arial" w:cs="Arial"/>
          <w:b/>
          <w:bCs/>
          <w:sz w:val="24"/>
          <w:szCs w:val="24"/>
        </w:rPr>
        <w:t>V</w:t>
      </w:r>
      <w:r w:rsidR="00FC0003" w:rsidRPr="005418DB">
        <w:rPr>
          <w:rFonts w:ascii="Arial" w:hAnsi="Arial" w:cs="Arial"/>
          <w:b/>
          <w:bCs/>
          <w:sz w:val="24"/>
          <w:szCs w:val="24"/>
        </w:rPr>
        <w:t>EILLÉE PASCALE</w:t>
      </w:r>
    </w:p>
    <w:p w14:paraId="70493111" w14:textId="77777777" w:rsidR="000714C7" w:rsidRDefault="000714C7" w:rsidP="00F04F83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70493112" w14:textId="77777777" w:rsidR="000714C7" w:rsidRDefault="000714C7" w:rsidP="00F04F8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On s’efforcera de ne célébrer qu’une seule Veillée pascale par paroisse en regroupant, au besoin, les diverses communaut</w:t>
      </w:r>
      <w:r w:rsidR="00FC0003">
        <w:rPr>
          <w:rFonts w:ascii="Arial" w:hAnsi="Arial" w:cs="Arial"/>
        </w:rPr>
        <w:t xml:space="preserve">és. </w:t>
      </w:r>
      <w:r>
        <w:rPr>
          <w:rFonts w:ascii="Arial" w:hAnsi="Arial" w:cs="Arial"/>
        </w:rPr>
        <w:t>Tout cela dans le but de marquer, par la plus grande participation possible, la solennité unique de cette célébration.</w:t>
      </w:r>
    </w:p>
    <w:p w14:paraId="70493113" w14:textId="77777777" w:rsidR="000714C7" w:rsidRDefault="000714C7" w:rsidP="00F04F83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70493114" w14:textId="77777777" w:rsidR="00942A24" w:rsidRDefault="00942A24" w:rsidP="00942A24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Q</w:t>
      </w:r>
      <w:r w:rsidR="005418DB" w:rsidRPr="005418DB">
        <w:rPr>
          <w:rFonts w:ascii="Arial" w:hAnsi="Arial" w:cs="Arial"/>
          <w:b/>
        </w:rPr>
        <w:t>uand?</w:t>
      </w:r>
      <w:r w:rsidR="005418DB">
        <w:rPr>
          <w:rFonts w:ascii="Arial" w:hAnsi="Arial" w:cs="Arial"/>
        </w:rPr>
        <w:t xml:space="preserve"> </w:t>
      </w:r>
      <w:r w:rsidR="000714C7">
        <w:rPr>
          <w:rFonts w:ascii="Arial" w:hAnsi="Arial" w:cs="Arial"/>
        </w:rPr>
        <w:t>après la tombée de la nuit (= le coucher du soleil, heure locale).</w:t>
      </w:r>
    </w:p>
    <w:p w14:paraId="70493115" w14:textId="77777777" w:rsidR="000714C7" w:rsidRPr="00942A24" w:rsidRDefault="00942A24" w:rsidP="00942A24">
      <w:pPr>
        <w:pStyle w:val="NormalWeb"/>
        <w:numPr>
          <w:ilvl w:val="0"/>
          <w:numId w:val="8"/>
        </w:numPr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5418DB" w:rsidRPr="00942A24">
        <w:rPr>
          <w:rFonts w:ascii="Arial" w:hAnsi="Arial" w:cs="Arial"/>
          <w:b/>
        </w:rPr>
        <w:t>omment?</w:t>
      </w:r>
      <w:r w:rsidR="005418DB" w:rsidRPr="00942A24">
        <w:rPr>
          <w:rFonts w:ascii="Arial" w:hAnsi="Arial" w:cs="Arial"/>
        </w:rPr>
        <w:t xml:space="preserve"> </w:t>
      </w:r>
      <w:r w:rsidR="000714C7" w:rsidRPr="00942A24">
        <w:rPr>
          <w:rFonts w:ascii="Arial" w:hAnsi="Arial" w:cs="Arial"/>
        </w:rPr>
        <w:t>obligatoirement avec les rite</w:t>
      </w:r>
      <w:r w:rsidR="00FC0003" w:rsidRPr="00942A24">
        <w:rPr>
          <w:rFonts w:ascii="Arial" w:hAnsi="Arial" w:cs="Arial"/>
        </w:rPr>
        <w:t>s de la Veillée pasc</w:t>
      </w:r>
      <w:r w:rsidR="005418DB" w:rsidRPr="00942A24">
        <w:rPr>
          <w:rFonts w:ascii="Arial" w:hAnsi="Arial" w:cs="Arial"/>
        </w:rPr>
        <w:t xml:space="preserve">ale, </w:t>
      </w:r>
      <w:r>
        <w:rPr>
          <w:rFonts w:ascii="Arial" w:hAnsi="Arial" w:cs="Arial"/>
        </w:rPr>
        <w:t xml:space="preserve">en quatre parties, </w:t>
      </w:r>
      <w:r w:rsidR="000714C7" w:rsidRPr="00942A24">
        <w:rPr>
          <w:rFonts w:ascii="Arial" w:hAnsi="Arial" w:cs="Arial"/>
        </w:rPr>
        <w:t>avec ou sans baptême.</w:t>
      </w:r>
    </w:p>
    <w:p w14:paraId="70493116" w14:textId="77777777" w:rsidR="000714C7" w:rsidRDefault="000714C7" w:rsidP="00F04F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70493117" w14:textId="77777777" w:rsidR="000714C7" w:rsidRDefault="000714C7" w:rsidP="00F04F83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70493118" w14:textId="77777777" w:rsidR="000714C7" w:rsidRDefault="000714C7" w:rsidP="00F04F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p w14:paraId="70493119" w14:textId="77777777" w:rsidR="000714C7" w:rsidRDefault="000714C7" w:rsidP="00F04F83">
      <w:pPr>
        <w:jc w:val="both"/>
        <w:rPr>
          <w:rFonts w:ascii="Arial" w:hAnsi="Arial" w:cs="Arial"/>
        </w:rPr>
      </w:pPr>
    </w:p>
    <w:p w14:paraId="7049311A" w14:textId="77777777" w:rsidR="000714C7" w:rsidRDefault="006C4F98" w:rsidP="00F04F83">
      <w:pPr>
        <w:pStyle w:val="NormalWeb"/>
        <w:spacing w:before="0" w:beforeAutospacing="0" w:after="0" w:afterAutospacing="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Référence</w:t>
      </w:r>
      <w:r w:rsidR="000714C7">
        <w:rPr>
          <w:rFonts w:ascii="Arial" w:hAnsi="Arial" w:cs="Arial"/>
          <w:b/>
          <w:bCs/>
          <w:sz w:val="24"/>
          <w:szCs w:val="24"/>
        </w:rPr>
        <w:t>:</w:t>
      </w:r>
    </w:p>
    <w:p w14:paraId="7049311B" w14:textId="77777777" w:rsidR="00FF2896" w:rsidRDefault="00FF2896" w:rsidP="00F04F83">
      <w:pPr>
        <w:pStyle w:val="NormalWeb"/>
        <w:spacing w:before="0" w:beforeAutospacing="0" w:after="0" w:afterAutospacing="0"/>
        <w:outlineLvl w:val="0"/>
        <w:rPr>
          <w:rFonts w:ascii="Arial" w:hAnsi="Arial" w:cs="Arial"/>
        </w:rPr>
      </w:pPr>
    </w:p>
    <w:p w14:paraId="7049311C" w14:textId="77777777" w:rsidR="00FF2896" w:rsidRDefault="000714C7" w:rsidP="00F04F8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On trouvera des normes plus détaillées dans:</w:t>
      </w:r>
    </w:p>
    <w:p w14:paraId="7049311D" w14:textId="77777777" w:rsidR="00942A24" w:rsidRDefault="000714C7" w:rsidP="00942A24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- Le </w:t>
      </w:r>
      <w:r>
        <w:rPr>
          <w:rFonts w:ascii="Arial" w:hAnsi="Arial" w:cs="Arial"/>
          <w:i/>
          <w:iCs/>
        </w:rPr>
        <w:t>Guide canonique et pastoral au service des paroisses</w:t>
      </w:r>
      <w:r>
        <w:rPr>
          <w:rFonts w:ascii="Arial" w:hAnsi="Arial" w:cs="Arial"/>
        </w:rPr>
        <w:t xml:space="preserve"> (2</w:t>
      </w:r>
      <w:r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éd. 2004), p. 40.</w:t>
      </w:r>
    </w:p>
    <w:p w14:paraId="7049311E" w14:textId="77777777" w:rsidR="00942A24" w:rsidRDefault="00942A24" w:rsidP="00942A24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</w:p>
    <w:p w14:paraId="7049311F" w14:textId="77777777" w:rsidR="00942A24" w:rsidRDefault="000714C7" w:rsidP="00942A24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  <w:r>
        <w:rPr>
          <w:rFonts w:ascii="Arial" w:hAnsi="Arial" w:cs="Arial"/>
        </w:rPr>
        <w:t>- L'</w:t>
      </w:r>
      <w:r>
        <w:rPr>
          <w:rFonts w:ascii="Arial" w:hAnsi="Arial" w:cs="Arial"/>
          <w:i/>
          <w:iCs/>
        </w:rPr>
        <w:t>Ordo</w:t>
      </w:r>
      <w:r>
        <w:rPr>
          <w:rFonts w:ascii="Arial" w:hAnsi="Arial" w:cs="Arial"/>
        </w:rPr>
        <w:t xml:space="preserve"> liturgique annuel, à chacun des jours du </w:t>
      </w:r>
      <w:r>
        <w:rPr>
          <w:rFonts w:ascii="Arial" w:hAnsi="Arial" w:cs="Arial"/>
          <w:i/>
          <w:iCs/>
        </w:rPr>
        <w:t>Triduum pascal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70493120" w14:textId="77777777" w:rsidR="00942A24" w:rsidRDefault="000714C7" w:rsidP="00942A24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Le </w:t>
      </w:r>
      <w:r>
        <w:rPr>
          <w:rFonts w:ascii="Arial" w:hAnsi="Arial" w:cs="Arial"/>
          <w:i/>
          <w:iCs/>
        </w:rPr>
        <w:t>Missel romain</w:t>
      </w:r>
      <w:r>
        <w:rPr>
          <w:rFonts w:ascii="Arial" w:hAnsi="Arial" w:cs="Arial"/>
        </w:rPr>
        <w:t xml:space="preserve">, à chacun des jours du </w:t>
      </w:r>
      <w:r>
        <w:rPr>
          <w:rFonts w:ascii="Arial" w:hAnsi="Arial" w:cs="Arial"/>
          <w:i/>
          <w:iCs/>
        </w:rPr>
        <w:t>Triduum pascal</w:t>
      </w:r>
      <w:r>
        <w:rPr>
          <w:rFonts w:ascii="Arial" w:hAnsi="Arial" w:cs="Arial"/>
        </w:rPr>
        <w:t>, p. 140, 149, 162 et 164.</w:t>
      </w:r>
      <w:r>
        <w:rPr>
          <w:rFonts w:ascii="Arial" w:hAnsi="Arial" w:cs="Arial"/>
        </w:rPr>
        <w:br/>
      </w:r>
    </w:p>
    <w:p w14:paraId="70493121" w14:textId="77777777" w:rsidR="000714C7" w:rsidRDefault="000714C7" w:rsidP="00942A24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La lettre circulaire de la Congrégation pour le culte divin, publié le 16 janvier 1988: «La préparation et la célébration des fêtes pascales», dans </w:t>
      </w:r>
      <w:r>
        <w:rPr>
          <w:rFonts w:ascii="Arial" w:hAnsi="Arial" w:cs="Arial"/>
          <w:i/>
          <w:iCs/>
        </w:rPr>
        <w:t>La Documentation catholique</w:t>
      </w:r>
      <w:r>
        <w:rPr>
          <w:rFonts w:ascii="Arial" w:hAnsi="Arial" w:cs="Arial"/>
        </w:rPr>
        <w:t xml:space="preserve"> no 1958, (1988) p. 300-310.</w:t>
      </w:r>
    </w:p>
    <w:p w14:paraId="70493122" w14:textId="77777777" w:rsidR="00876BBB" w:rsidRDefault="00876BBB">
      <w:pPr>
        <w:pStyle w:val="NormalWeb"/>
        <w:spacing w:before="0" w:beforeAutospacing="0" w:after="0" w:afterAutospacing="0"/>
        <w:jc w:val="left"/>
        <w:rPr>
          <w:rFonts w:ascii="Arial" w:hAnsi="Arial" w:cs="Arial"/>
        </w:rPr>
      </w:pPr>
    </w:p>
    <w:sectPr w:rsidR="00876BBB">
      <w:pgSz w:w="12240" w:h="15840"/>
      <w:pgMar w:top="719" w:right="72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647"/>
    <w:multiLevelType w:val="hybridMultilevel"/>
    <w:tmpl w:val="0D3AB6AA"/>
    <w:lvl w:ilvl="0" w:tplc="D0D2A5CE">
      <w:start w:val="1"/>
      <w:numFmt w:val="bullet"/>
      <w:lvlText w:val="─"/>
      <w:lvlJc w:val="left"/>
      <w:pPr>
        <w:ind w:left="144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D2A66"/>
    <w:multiLevelType w:val="hybridMultilevel"/>
    <w:tmpl w:val="060C7B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6D6"/>
    <w:multiLevelType w:val="hybridMultilevel"/>
    <w:tmpl w:val="40F2CF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44B04"/>
    <w:multiLevelType w:val="hybridMultilevel"/>
    <w:tmpl w:val="586CA3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58F7"/>
    <w:multiLevelType w:val="hybridMultilevel"/>
    <w:tmpl w:val="94AAB812"/>
    <w:lvl w:ilvl="0" w:tplc="D0D2A5CE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E11B6"/>
    <w:multiLevelType w:val="hybridMultilevel"/>
    <w:tmpl w:val="28EAFD74"/>
    <w:lvl w:ilvl="0" w:tplc="D0D2A5CE">
      <w:start w:val="1"/>
      <w:numFmt w:val="bullet"/>
      <w:lvlText w:val="─"/>
      <w:lvlJc w:val="left"/>
      <w:pPr>
        <w:ind w:left="108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791337"/>
    <w:multiLevelType w:val="hybridMultilevel"/>
    <w:tmpl w:val="A27046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86040"/>
    <w:multiLevelType w:val="hybridMultilevel"/>
    <w:tmpl w:val="AD02CE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D0D2A5CE">
      <w:start w:val="1"/>
      <w:numFmt w:val="bullet"/>
      <w:lvlText w:val="─"/>
      <w:lvlJc w:val="left"/>
      <w:pPr>
        <w:ind w:left="2880" w:hanging="360"/>
      </w:pPr>
      <w:rPr>
        <w:rFonts w:ascii="Arial" w:hAnsi="Arial" w:hint="default"/>
      </w:rPr>
    </w:lvl>
    <w:lvl w:ilvl="4" w:tplc="D0D2A5CE">
      <w:start w:val="1"/>
      <w:numFmt w:val="bullet"/>
      <w:lvlText w:val="─"/>
      <w:lvlJc w:val="left"/>
      <w:pPr>
        <w:ind w:left="3600" w:hanging="360"/>
      </w:pPr>
      <w:rPr>
        <w:rFonts w:ascii="Arial" w:hAnsi="Arial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F0469"/>
    <w:multiLevelType w:val="hybridMultilevel"/>
    <w:tmpl w:val="F63C2238"/>
    <w:lvl w:ilvl="0" w:tplc="D0D2A5C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FEFE74"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CD"/>
    <w:rsid w:val="000714C7"/>
    <w:rsid w:val="0022362C"/>
    <w:rsid w:val="002B234C"/>
    <w:rsid w:val="003F04C4"/>
    <w:rsid w:val="0040073E"/>
    <w:rsid w:val="004511C2"/>
    <w:rsid w:val="005418DB"/>
    <w:rsid w:val="00633594"/>
    <w:rsid w:val="00680BF1"/>
    <w:rsid w:val="006C4F98"/>
    <w:rsid w:val="006F2542"/>
    <w:rsid w:val="00804DCD"/>
    <w:rsid w:val="00876BBB"/>
    <w:rsid w:val="008938C8"/>
    <w:rsid w:val="00942A24"/>
    <w:rsid w:val="009C0022"/>
    <w:rsid w:val="00AC2F15"/>
    <w:rsid w:val="00B20DAD"/>
    <w:rsid w:val="00B5776C"/>
    <w:rsid w:val="00C94684"/>
    <w:rsid w:val="00F04F83"/>
    <w:rsid w:val="00FC0003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930D3"/>
  <w15:chartTrackingRefBased/>
  <w15:docId w15:val="{DADA02B6-5548-4D7C-AE63-7FFA31C4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5">
    <w:name w:val="heading 5"/>
    <w:basedOn w:val="Normal"/>
    <w:qFormat/>
    <w:pPr>
      <w:spacing w:before="100" w:beforeAutospacing="1" w:after="100" w:afterAutospacing="1"/>
      <w:outlineLvl w:val="4"/>
    </w:pPr>
    <w:rPr>
      <w:rFonts w:ascii="Arial" w:eastAsia="Arial Unicode MS" w:hAnsi="Arial" w:cs="Arial"/>
      <w:b/>
      <w:bCs/>
      <w:color w:val="007700"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b/>
      <w:bCs/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Courier New" w:hAnsi="Courier New" w:cs="Arial"/>
    </w:rPr>
  </w:style>
  <w:style w:type="paragraph" w:styleId="Normalcentr">
    <w:name w:val="Block Text"/>
    <w:basedOn w:val="Normal"/>
    <w:pPr>
      <w:spacing w:before="100" w:beforeAutospacing="1" w:after="100" w:afterAutospacing="1"/>
      <w:ind w:left="720" w:right="720"/>
    </w:pPr>
    <w:rPr>
      <w:rFonts w:ascii="Verdana" w:hAnsi="Verdana"/>
      <w:sz w:val="20"/>
      <w:szCs w:val="20"/>
    </w:rPr>
  </w:style>
  <w:style w:type="paragraph" w:styleId="Titre">
    <w:name w:val="Title"/>
    <w:basedOn w:val="Normal"/>
    <w:qFormat/>
    <w:pPr>
      <w:jc w:val="center"/>
    </w:pPr>
    <w:rPr>
      <w:rFonts w:ascii="Verdana" w:hAnsi="Verdana"/>
      <w:b/>
      <w:bCs/>
      <w:sz w:val="32"/>
    </w:rPr>
  </w:style>
  <w:style w:type="paragraph" w:styleId="Sous-titre">
    <w:name w:val="Subtitle"/>
    <w:basedOn w:val="Normal"/>
    <w:qFormat/>
    <w:pPr>
      <w:jc w:val="both"/>
    </w:pPr>
    <w:rPr>
      <w:rFonts w:ascii="Verdana" w:hAnsi="Verdana"/>
      <w:b/>
      <w:bCs/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Paragraphedeliste">
    <w:name w:val="List Paragraph"/>
    <w:basedOn w:val="Normal"/>
    <w:uiPriority w:val="34"/>
    <w:qFormat/>
    <w:rsid w:val="009C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31A6DDAA1454C82D76716727FCF27" ma:contentTypeVersion="14" ma:contentTypeDescription="Create a new document." ma:contentTypeScope="" ma:versionID="1e385e6857a41f554bbe4d294391581b">
  <xsd:schema xmlns:xsd="http://www.w3.org/2001/XMLSchema" xmlns:xs="http://www.w3.org/2001/XMLSchema" xmlns:p="http://schemas.microsoft.com/office/2006/metadata/properties" xmlns:ns3="a9cf2dbc-73c0-4a95-a793-fa93aecdb7f7" xmlns:ns4="6d54c689-86d6-400d-aaab-52f595e9a0ac" targetNamespace="http://schemas.microsoft.com/office/2006/metadata/properties" ma:root="true" ma:fieldsID="2e65b27344d7738fa4d424cbf5f0012f" ns3:_="" ns4:_="">
    <xsd:import namespace="a9cf2dbc-73c0-4a95-a793-fa93aecdb7f7"/>
    <xsd:import namespace="6d54c689-86d6-400d-aaab-52f595e9a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f2dbc-73c0-4a95-a793-fa93aecdb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c689-86d6-400d-aaab-52f595e9a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1C2A3-9F61-4988-B6A7-23E392346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f2dbc-73c0-4a95-a793-fa93aecdb7f7"/>
    <ds:schemaRef ds:uri="6d54c689-86d6-400d-aaab-52f595e9a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5F0B28-40A7-4E27-B936-36F1E4C20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52478-FD9D-479D-A5DE-A493FFD1307A}">
  <ds:schemaRefs>
    <ds:schemaRef ds:uri="http://schemas.microsoft.com/office/2006/documentManagement/types"/>
    <ds:schemaRef ds:uri="http://schemas.openxmlformats.org/package/2006/metadata/core-properties"/>
    <ds:schemaRef ds:uri="a9cf2dbc-73c0-4a95-a793-fa93aecdb7f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d54c689-86d6-400d-aaab-52f595e9a0a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L'Évéché de Valleyfield</dc:creator>
  <cp:keywords/>
  <cp:lastModifiedBy>chancellerie</cp:lastModifiedBy>
  <cp:revision>2</cp:revision>
  <cp:lastPrinted>2015-02-25T20:19:00Z</cp:lastPrinted>
  <dcterms:created xsi:type="dcterms:W3CDTF">2022-03-03T20:55:00Z</dcterms:created>
  <dcterms:modified xsi:type="dcterms:W3CDTF">2022-03-03T20:55:00Z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0x0101006A331A6DDAA1454C82D76716727FCF27</vt:lpwstr>
  </property>
</Properties>
</file>