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B3" w:rsidRDefault="005A6CB3" w:rsidP="005A6CB3">
      <w:pPr>
        <w:pStyle w:val="NormalWeb"/>
        <w:spacing w:before="0" w:beforeAutospacing="0" w:after="200" w:afterAutospacing="0"/>
        <w:jc w:val="center"/>
      </w:pPr>
      <w:r>
        <w:rPr>
          <w:rFonts w:ascii="Calibri" w:hAnsi="Calibri"/>
          <w:b/>
          <w:bCs/>
          <w:i/>
          <w:iCs/>
          <w:color w:val="000000"/>
          <w:sz w:val="28"/>
          <w:szCs w:val="28"/>
        </w:rPr>
        <w:t>« La Chapelle enchantée »</w:t>
      </w:r>
      <w:r>
        <w:rPr>
          <w:rFonts w:ascii="Calibri" w:hAnsi="Calibri"/>
          <w:b/>
          <w:bCs/>
          <w:color w:val="000000"/>
          <w:sz w:val="28"/>
          <w:szCs w:val="28"/>
        </w:rPr>
        <w:t xml:space="preserve"> en lice pour un prix</w:t>
      </w:r>
    </w:p>
    <w:p w:rsidR="005A6CB3" w:rsidRDefault="005A6CB3" w:rsidP="005A6CB3">
      <w:pPr>
        <w:pStyle w:val="NormalWeb"/>
        <w:spacing w:before="0" w:beforeAutospacing="0" w:after="200" w:afterAutospacing="0"/>
        <w:jc w:val="center"/>
      </w:pPr>
      <w:proofErr w:type="gramStart"/>
      <w:r>
        <w:rPr>
          <w:rFonts w:ascii="Calibri" w:hAnsi="Calibri"/>
          <w:b/>
          <w:bCs/>
          <w:color w:val="000000"/>
          <w:sz w:val="28"/>
          <w:szCs w:val="28"/>
        </w:rPr>
        <w:t>du</w:t>
      </w:r>
      <w:proofErr w:type="gramEnd"/>
      <w:r>
        <w:rPr>
          <w:rFonts w:ascii="Calibri" w:hAnsi="Calibri"/>
          <w:b/>
          <w:bCs/>
          <w:color w:val="000000"/>
          <w:sz w:val="28"/>
          <w:szCs w:val="28"/>
        </w:rPr>
        <w:t xml:space="preserve"> Conseil du patrimoine religieux du Québec</w:t>
      </w:r>
    </w:p>
    <w:p w:rsidR="005A6CB3" w:rsidRDefault="005A6CB3" w:rsidP="005A6CB3">
      <w:pPr>
        <w:pStyle w:val="NormalWeb"/>
        <w:spacing w:before="0" w:beforeAutospacing="0" w:after="288" w:afterAutospacing="0"/>
      </w:pPr>
      <w:proofErr w:type="spellStart"/>
      <w:r>
        <w:rPr>
          <w:rFonts w:ascii="Cambria" w:hAnsi="Cambria"/>
          <w:color w:val="000000"/>
        </w:rPr>
        <w:t>Notre-Dame-de-l’Île-Perrot</w:t>
      </w:r>
      <w:proofErr w:type="spellEnd"/>
      <w:r>
        <w:rPr>
          <w:rFonts w:ascii="Cambria" w:hAnsi="Cambria"/>
          <w:color w:val="000000"/>
        </w:rPr>
        <w:t xml:space="preserve"> 7 octobre 2013 — Le théâtre de la</w:t>
      </w:r>
      <w:r>
        <w:rPr>
          <w:rFonts w:ascii="Cambria" w:hAnsi="Cambria"/>
          <w:i/>
          <w:iCs/>
          <w:color w:val="000000"/>
        </w:rPr>
        <w:t xml:space="preserve"> Chapelle enchantée</w:t>
      </w:r>
      <w:r>
        <w:rPr>
          <w:rFonts w:ascii="Cambria" w:hAnsi="Cambria"/>
          <w:color w:val="000000"/>
        </w:rPr>
        <w:t xml:space="preserve"> créé en 2012 par la Fondation Sainte-Jeanne-de-Chantal est en lice pour un Prix d’excellence du Conseil du patrimoine religieux du Québec. Les prix seront remis aux récipiendaires au cours d’une cérémonie qui se tiendra dans le cadre du deuxième forum sur le patrimoine religieux le 15 novembre prochain à Montréal.</w:t>
      </w:r>
    </w:p>
    <w:p w:rsidR="005A6CB3" w:rsidRDefault="005A6CB3" w:rsidP="005A6CB3">
      <w:pPr>
        <w:pStyle w:val="NormalWeb"/>
        <w:spacing w:before="0" w:beforeAutospacing="0" w:after="200" w:afterAutospacing="0"/>
        <w:jc w:val="both"/>
      </w:pPr>
      <w:r>
        <w:rPr>
          <w:rFonts w:ascii="Cambria" w:hAnsi="Cambria"/>
          <w:color w:val="000000"/>
        </w:rPr>
        <w:t xml:space="preserve">Selon Lise Chartier, présidente de la Fondation Sainte-Jeanne-de-Chantal, l’année 2013 en a été une de consolidation des activités d’animation entreprises en 2012 avec la création de la </w:t>
      </w:r>
      <w:r>
        <w:rPr>
          <w:rFonts w:ascii="Cambria" w:hAnsi="Cambria"/>
          <w:i/>
          <w:iCs/>
          <w:color w:val="000000"/>
        </w:rPr>
        <w:t>Chapelle enchantée</w:t>
      </w:r>
      <w:r>
        <w:rPr>
          <w:rFonts w:ascii="Cambria" w:hAnsi="Cambria"/>
          <w:color w:val="000000"/>
        </w:rPr>
        <w:t xml:space="preserve">. Ce théâtre a vu le jour grâce aux démarches du cinéaste Daniel </w:t>
      </w:r>
      <w:proofErr w:type="spellStart"/>
      <w:r>
        <w:rPr>
          <w:rFonts w:ascii="Cambria" w:hAnsi="Cambria"/>
          <w:color w:val="000000"/>
        </w:rPr>
        <w:t>Bertolino</w:t>
      </w:r>
      <w:proofErr w:type="spellEnd"/>
      <w:r>
        <w:rPr>
          <w:rFonts w:ascii="Cambria" w:hAnsi="Cambria"/>
          <w:color w:val="000000"/>
        </w:rPr>
        <w:t>, administrateur de la Fondation, à la suite d’une consultation publique tenue en 2010 sur l’avenir du site patrimonial Sainte-Jeanne-de-Chantal.</w:t>
      </w:r>
    </w:p>
    <w:p w:rsidR="005A6CB3" w:rsidRDefault="005A6CB3" w:rsidP="005A6CB3">
      <w:pPr>
        <w:pStyle w:val="NormalWeb"/>
        <w:spacing w:before="0" w:beforeAutospacing="0" w:after="200" w:afterAutospacing="0"/>
        <w:jc w:val="both"/>
      </w:pPr>
      <w:r>
        <w:rPr>
          <w:rFonts w:ascii="Cambria" w:hAnsi="Cambria"/>
          <w:color w:val="000000"/>
        </w:rPr>
        <w:t xml:space="preserve">Les jeunes, les cyclistes et les groupes de personnes retraitées ont davantage fréquenté ce site historique entre les mois de juin et septembre 2013 que par le passé. En sept semaines, les guides, animateurs et comédiens ont accueilli 800 jeunes des camps de jour, environ 200 visiteurs du troisième âge et autant de spectateurs de divers autres horizons. </w:t>
      </w:r>
    </w:p>
    <w:p w:rsidR="005A6CB3" w:rsidRDefault="005A6CB3" w:rsidP="005A6CB3">
      <w:pPr>
        <w:pStyle w:val="NormalWeb"/>
        <w:spacing w:before="0" w:beforeAutospacing="0" w:after="200" w:afterAutospacing="0"/>
        <w:jc w:val="both"/>
      </w:pPr>
      <w:r>
        <w:rPr>
          <w:rFonts w:ascii="Cambria" w:hAnsi="Cambria"/>
          <w:color w:val="000000"/>
        </w:rPr>
        <w:t>De la fin mai à la fin août 2013, 20 cyclistes par jour ont été dénombrés, en moyenne, entre 10 h et 15 h, périodes où la Fondation disposait de guides ou de bénévoles sur place. Les concerts et diverses autres activités d’animation ont rejoint quelque 500 autres personnes à d’autres moments de l’année. Ce lieu patrimonial et l’animation culturelle qu’y offre la Fondation ont donc suscité l’intérêt de quelque trois mille personnes depuis un an, excluant les participants aux cérémonies religieuses qui s’y déroulent.</w:t>
      </w:r>
    </w:p>
    <w:p w:rsidR="005A6CB3" w:rsidRDefault="005A6CB3" w:rsidP="005A6CB3">
      <w:pPr>
        <w:pStyle w:val="NormalWeb"/>
        <w:spacing w:before="0" w:beforeAutospacing="0" w:after="200" w:afterAutospacing="0"/>
        <w:jc w:val="both"/>
      </w:pPr>
      <w:r>
        <w:rPr>
          <w:rFonts w:ascii="Calibri" w:hAnsi="Calibri"/>
          <w:color w:val="000000"/>
        </w:rPr>
        <w:t> </w:t>
      </w:r>
      <w:r>
        <w:rPr>
          <w:rFonts w:ascii="Cambria" w:hAnsi="Cambria"/>
          <w:b/>
          <w:bCs/>
          <w:color w:val="000000"/>
        </w:rPr>
        <w:t xml:space="preserve">Restauration du </w:t>
      </w:r>
      <w:r>
        <w:rPr>
          <w:rFonts w:ascii="Cambria" w:hAnsi="Cambria"/>
          <w:b/>
          <w:bCs/>
          <w:i/>
          <w:iCs/>
          <w:color w:val="000000"/>
        </w:rPr>
        <w:t>Christ en croix</w:t>
      </w:r>
    </w:p>
    <w:p w:rsidR="005A6CB3" w:rsidRDefault="005A6CB3" w:rsidP="005A6CB3">
      <w:pPr>
        <w:pStyle w:val="NormalWeb"/>
        <w:spacing w:before="0" w:beforeAutospacing="0" w:after="200" w:afterAutospacing="0"/>
        <w:jc w:val="both"/>
      </w:pPr>
      <w:r>
        <w:rPr>
          <w:rFonts w:ascii="Cambria" w:hAnsi="Cambria"/>
          <w:color w:val="000000"/>
        </w:rPr>
        <w:t xml:space="preserve">En plus d’animer ce lieu patrimonial par des activités culturelles, la Fondation Sainte-Jeanne-de-Chantal assure le financement de restaurations. C’est ainsi qu’elle est fière d’annoncer la fin des travaux de restauration du </w:t>
      </w:r>
      <w:r>
        <w:rPr>
          <w:rFonts w:ascii="Cambria" w:hAnsi="Cambria"/>
          <w:i/>
          <w:iCs/>
          <w:color w:val="000000"/>
        </w:rPr>
        <w:t xml:space="preserve">Christ en croix </w:t>
      </w:r>
      <w:r>
        <w:rPr>
          <w:rFonts w:ascii="Cambria" w:hAnsi="Cambria"/>
          <w:color w:val="000000"/>
        </w:rPr>
        <w:t xml:space="preserve">par deux spécialistes : M. Alain </w:t>
      </w:r>
      <w:proofErr w:type="spellStart"/>
      <w:r>
        <w:rPr>
          <w:rFonts w:ascii="Cambria" w:hAnsi="Cambria"/>
          <w:color w:val="000000"/>
        </w:rPr>
        <w:t>Laferrière</w:t>
      </w:r>
      <w:proofErr w:type="spellEnd"/>
      <w:r>
        <w:rPr>
          <w:rFonts w:ascii="Cambria" w:hAnsi="Cambria"/>
          <w:color w:val="000000"/>
        </w:rPr>
        <w:t xml:space="preserve"> et Mme Violette Hannon. Donnée en 1902 par la famille Stocker et installée depuis ce temps dans la nef de l’église, cette œuvre n’était pas admissible à une subvention du CPRQ. La Fondation en a assumé entièrement les coûts de restauration dont les travaux ont été terminés vendredi dernier.</w:t>
      </w:r>
    </w:p>
    <w:p w:rsidR="005A6CB3" w:rsidRDefault="005A6CB3" w:rsidP="005A6CB3">
      <w:pPr>
        <w:pStyle w:val="NormalWeb"/>
        <w:spacing w:before="0" w:beforeAutospacing="0" w:after="200" w:afterAutospacing="0"/>
        <w:jc w:val="both"/>
      </w:pPr>
      <w:r>
        <w:rPr>
          <w:rFonts w:ascii="Cambria" w:hAnsi="Cambria"/>
          <w:color w:val="000000"/>
        </w:rPr>
        <w:t xml:space="preserve">La prochaine activité de la Fondation se déroulera le samedi 9 novembre 2013 à l’occasion du souper hommage aux familles pionnières de l’île Perrot. Présentes depuis 1717 dans l’île Perrot, les descendants de Pierre Leduc y seront honorés. Les billets sont disponibles au coût de 75 $ auprès d’Agnès Morin </w:t>
      </w:r>
      <w:proofErr w:type="spellStart"/>
      <w:r>
        <w:rPr>
          <w:rFonts w:ascii="Cambria" w:hAnsi="Cambria"/>
          <w:color w:val="000000"/>
        </w:rPr>
        <w:t>Fecteau</w:t>
      </w:r>
      <w:proofErr w:type="spellEnd"/>
      <w:r>
        <w:rPr>
          <w:rFonts w:ascii="Cambria" w:hAnsi="Cambria"/>
          <w:color w:val="000000"/>
        </w:rPr>
        <w:t xml:space="preserve"> (514) 453-9438 ou à </w:t>
      </w:r>
      <w:hyperlink r:id="rId4" w:history="1">
        <w:r>
          <w:rPr>
            <w:rStyle w:val="Lienhypertexte"/>
            <w:rFonts w:ascii="Cambria" w:hAnsi="Cambria"/>
          </w:rPr>
          <w:t>info@fondationsjdc.org</w:t>
        </w:r>
      </w:hyperlink>
    </w:p>
    <w:p w:rsidR="005A6CB3" w:rsidRDefault="005A6CB3" w:rsidP="005A6CB3">
      <w:pPr>
        <w:pStyle w:val="NormalWeb"/>
        <w:spacing w:before="0" w:beforeAutospacing="0" w:after="288" w:afterAutospacing="0"/>
        <w:jc w:val="center"/>
      </w:pPr>
      <w:r>
        <w:rPr>
          <w:rFonts w:ascii="Cambria" w:hAnsi="Cambria"/>
          <w:color w:val="000000"/>
        </w:rPr>
        <w:lastRenderedPageBreak/>
        <w:t>(30)</w:t>
      </w:r>
    </w:p>
    <w:p w:rsidR="005A6CB3" w:rsidRDefault="005A6CB3" w:rsidP="005A6CB3">
      <w:pPr>
        <w:pStyle w:val="NormalWeb"/>
        <w:spacing w:before="0" w:beforeAutospacing="0" w:after="288" w:afterAutospacing="0"/>
        <w:jc w:val="both"/>
      </w:pPr>
      <w:r>
        <w:rPr>
          <w:rFonts w:ascii="Calibri" w:hAnsi="Calibri"/>
          <w:color w:val="000000"/>
        </w:rPr>
        <w:t>Renseignements:</w:t>
      </w:r>
    </w:p>
    <w:p w:rsidR="005A6CB3" w:rsidRDefault="005A6CB3" w:rsidP="005A6CB3">
      <w:pPr>
        <w:pStyle w:val="NormalWeb"/>
        <w:spacing w:before="0" w:beforeAutospacing="0" w:after="240" w:afterAutospacing="0" w:line="216" w:lineRule="auto"/>
        <w:jc w:val="both"/>
      </w:pPr>
      <w:r>
        <w:rPr>
          <w:rFonts w:ascii="Calibri" w:hAnsi="Calibri"/>
          <w:color w:val="000000"/>
        </w:rPr>
        <w:t>Lise Chartier, présidente, (514) 453-5284</w:t>
      </w:r>
    </w:p>
    <w:p w:rsidR="005A6CB3" w:rsidRDefault="005A6CB3" w:rsidP="005A6CB3">
      <w:pPr>
        <w:pStyle w:val="NormalWeb"/>
        <w:spacing w:before="0" w:beforeAutospacing="0" w:after="240" w:afterAutospacing="0" w:line="216" w:lineRule="auto"/>
        <w:jc w:val="both"/>
      </w:pPr>
      <w:r>
        <w:rPr>
          <w:rFonts w:ascii="Calibri" w:hAnsi="Calibri"/>
          <w:color w:val="000000"/>
        </w:rPr>
        <w:t xml:space="preserve">Daniel </w:t>
      </w:r>
      <w:proofErr w:type="spellStart"/>
      <w:r>
        <w:rPr>
          <w:rFonts w:ascii="Calibri" w:hAnsi="Calibri"/>
          <w:color w:val="000000"/>
        </w:rPr>
        <w:t>Bertolino</w:t>
      </w:r>
      <w:proofErr w:type="spellEnd"/>
      <w:r>
        <w:rPr>
          <w:rFonts w:ascii="Calibri" w:hAnsi="Calibri"/>
          <w:color w:val="000000"/>
        </w:rPr>
        <w:t>, administrateur (514) 240-6471</w:t>
      </w:r>
    </w:p>
    <w:p w:rsidR="005A6CB3" w:rsidRDefault="005A6CB3" w:rsidP="005A6CB3">
      <w:pPr>
        <w:pStyle w:val="NormalWeb"/>
        <w:spacing w:before="0" w:beforeAutospacing="0" w:after="240" w:afterAutospacing="0" w:line="216" w:lineRule="auto"/>
        <w:jc w:val="both"/>
      </w:pPr>
      <w:r>
        <w:rPr>
          <w:rFonts w:ascii="Calibri" w:hAnsi="Calibri"/>
          <w:color w:val="000000"/>
        </w:rPr>
        <w:t xml:space="preserve">Agnès Morin </w:t>
      </w:r>
      <w:proofErr w:type="spellStart"/>
      <w:r>
        <w:rPr>
          <w:rFonts w:ascii="Calibri" w:hAnsi="Calibri"/>
          <w:color w:val="000000"/>
        </w:rPr>
        <w:t>Fecteau</w:t>
      </w:r>
      <w:proofErr w:type="spellEnd"/>
      <w:r>
        <w:rPr>
          <w:rFonts w:ascii="Calibri" w:hAnsi="Calibri"/>
          <w:color w:val="000000"/>
        </w:rPr>
        <w:t>, administratrice (514) 453-9438</w:t>
      </w:r>
    </w:p>
    <w:p w:rsidR="005A6CB3" w:rsidRDefault="005A6CB3" w:rsidP="005A6CB3">
      <w:pPr>
        <w:pStyle w:val="NormalWeb"/>
        <w:spacing w:before="0" w:beforeAutospacing="0" w:after="240" w:afterAutospacing="0" w:line="216" w:lineRule="auto"/>
        <w:jc w:val="both"/>
      </w:pPr>
      <w:r>
        <w:rPr>
          <w:rFonts w:ascii="Calibri" w:hAnsi="Calibri"/>
          <w:b/>
          <w:bCs/>
          <w:color w:val="000000"/>
        </w:rPr>
        <w:t>Fondation Sainte-Jeanne-de-Chantal N.D.Î.P.</w:t>
      </w:r>
    </w:p>
    <w:p w:rsidR="005A6CB3" w:rsidRDefault="005A6CB3" w:rsidP="005A6CB3">
      <w:pPr>
        <w:pStyle w:val="NormalWeb"/>
        <w:spacing w:before="0" w:beforeAutospacing="0" w:after="288" w:afterAutospacing="0"/>
        <w:jc w:val="both"/>
      </w:pPr>
      <w:hyperlink r:id="rId5" w:history="1">
        <w:r>
          <w:rPr>
            <w:rStyle w:val="Lienhypertexte"/>
            <w:rFonts w:ascii="Cambria" w:hAnsi="Cambria"/>
          </w:rPr>
          <w:t>info@fondationsjdc.org</w:t>
        </w:r>
      </w:hyperlink>
    </w:p>
    <w:p w:rsidR="005A6CB3" w:rsidRDefault="005A6CB3" w:rsidP="005A6CB3">
      <w:pPr>
        <w:pStyle w:val="NormalWeb"/>
        <w:spacing w:before="0" w:beforeAutospacing="0" w:after="288" w:afterAutospacing="0"/>
        <w:jc w:val="both"/>
      </w:pPr>
      <w:r>
        <w:rPr>
          <w:rFonts w:ascii="Cambria" w:hAnsi="Cambria"/>
          <w:color w:val="000000"/>
        </w:rPr>
        <w:t xml:space="preserve">Visitez notre site internet </w:t>
      </w:r>
      <w:hyperlink r:id="rId6" w:history="1">
        <w:r>
          <w:rPr>
            <w:rStyle w:val="Lienhypertexte"/>
            <w:rFonts w:ascii="Cambria" w:hAnsi="Cambria"/>
          </w:rPr>
          <w:t>www.fondationsjdc.org</w:t>
        </w:r>
      </w:hyperlink>
    </w:p>
    <w:p w:rsidR="005D6E20" w:rsidRDefault="005D6E20"/>
    <w:sectPr w:rsidR="005D6E20" w:rsidSect="005D6E2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6CB3"/>
    <w:rsid w:val="005A6CB3"/>
    <w:rsid w:val="005D6E2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E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A6CB3"/>
    <w:rPr>
      <w:color w:val="0000FF"/>
      <w:u w:val="single"/>
    </w:rPr>
  </w:style>
  <w:style w:type="paragraph" w:styleId="NormalWeb">
    <w:name w:val="Normal (Web)"/>
    <w:basedOn w:val="Normal"/>
    <w:uiPriority w:val="99"/>
    <w:semiHidden/>
    <w:unhideWhenUsed/>
    <w:rsid w:val="005A6CB3"/>
    <w:pPr>
      <w:spacing w:before="100" w:beforeAutospacing="1" w:after="100" w:afterAutospacing="1" w:line="240" w:lineRule="auto"/>
    </w:pPr>
    <w:rPr>
      <w:rFonts w:ascii="Times New Roman" w:hAnsi="Times New Roman" w:cs="Times New Roman"/>
      <w:sz w:val="24"/>
      <w:szCs w:val="24"/>
      <w:lang w:eastAsia="fr-CA"/>
    </w:rPr>
  </w:style>
</w:styles>
</file>

<file path=word/webSettings.xml><?xml version="1.0" encoding="utf-8"?>
<w:webSettings xmlns:r="http://schemas.openxmlformats.org/officeDocument/2006/relationships" xmlns:w="http://schemas.openxmlformats.org/wordprocessingml/2006/main">
  <w:divs>
    <w:div w:id="4661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dationsjdc.org/" TargetMode="External"/><Relationship Id="rId5" Type="http://schemas.openxmlformats.org/officeDocument/2006/relationships/hyperlink" Target="mailto:info@fondationsjdc.org" TargetMode="External"/><Relationship Id="rId4" Type="http://schemas.openxmlformats.org/officeDocument/2006/relationships/hyperlink" Target="mailto:info@fondationsjdc.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2688</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Cefop1</dc:creator>
  <cp:lastModifiedBy>Cefop1</cp:lastModifiedBy>
  <cp:revision>1</cp:revision>
  <dcterms:created xsi:type="dcterms:W3CDTF">2013-10-07T14:07:00Z</dcterms:created>
  <dcterms:modified xsi:type="dcterms:W3CDTF">2013-10-07T14:08:00Z</dcterms:modified>
</cp:coreProperties>
</file>