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E7" w:rsidRPr="00BF6EE7" w:rsidRDefault="00BF6EE7" w:rsidP="00BF6EE7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BF6EE7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BF6EE7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BF6EE7" w:rsidRPr="00BF6EE7" w:rsidRDefault="00BF6EE7" w:rsidP="00BF6EE7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84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8240"/>
      </w:tblGrid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0" t="0" r="0" b="0"/>
                  <wp:docPr id="25" name="Image 25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BF6EE7" w:rsidRPr="00BF6EE7" w:rsidRDefault="00BF6EE7" w:rsidP="00BF6EE7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15 juin 2016                         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78180" cy="1139342"/>
                  <wp:effectExtent l="0" t="0" r="7620" b="3810"/>
                  <wp:docPr id="24" name="Image 24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10" cy="114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Jubilé de la Miséricorde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Suggestion pour vivre la Miséricorde au quotidien:</w:t>
            </w:r>
          </w:p>
          <w:p w:rsidR="00BF6EE7" w:rsidRPr="00BF6EE7" w:rsidRDefault="00BF6EE7" w:rsidP="00BF6E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Vous jouez d'un instrument de musique? Vous récitez de la poésie? Offrez des «concerts» gratuits aux oubliés des maisons de retraite.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9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lang w:eastAsia="fr-CA"/>
                </w:rPr>
                <w:t>La beauté de la miséricorde. Le pape François et la confession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249680"/>
                  <wp:effectExtent l="0" t="0" r="0" b="7620"/>
                  <wp:docPr id="23" name="Image 23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NOTE: Le 10 juillet,  à 15h, Mgr Noël Simard présidera l'Onction des malades au Sanctuaire Notre-Dame-de-Lourdes à Rigaud.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543DA2E9" wp14:editId="5B9FABF8">
                  <wp:simplePos x="3870960" y="5463540"/>
                  <wp:positionH relativeFrom="margin">
                    <wp:posOffset>3413760</wp:posOffset>
                  </wp:positionH>
                  <wp:positionV relativeFrom="margin">
                    <wp:posOffset>1186180</wp:posOffset>
                  </wp:positionV>
                  <wp:extent cx="1587500" cy="1587500"/>
                  <wp:effectExtent l="0" t="0" r="0" b="0"/>
                  <wp:wrapSquare wrapText="bothSides"/>
                  <wp:docPr id="22" name="Image 22" descr="http://www.diocesevalleyfield.org/sites/default/files/COMMUNICATIONS/Info_Hebdo/palliative-care-june_14_2016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COMMUNICATIONS/Info_Hebdo/palliative-care-june_14_2016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2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DES REPRÉSENTANTS INTERCONFESSIONELS LANCENT UN APPEL URGENT POUR L'AMÉLIORATION DES SOINS PALLIATIFS AU CANADA.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Mgr Simard a participé hier, en tant que représentant de la Conférence des évêques catholiques du Canada, à la conférence de presse demandant une stratégie pancanadienne en matière de soins palliatifs et pour réclamer instamment l'amélioration de la qualité et de l'accessibilité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des oins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palliatifs partout au Canada. Les autres participants étaient Julia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Beazley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Alliance évangélique du Canada, Shimon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Koffler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Fogel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Centre consultatif des relations juives et israéliennes, Imam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Sikander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Conseil canadien des imams.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val="fr-FR" w:eastAsia="fr-CA"/>
              </w:rPr>
            </w:pPr>
            <w:hyperlink r:id="rId13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val="fr-FR" w:eastAsia="fr-CA"/>
                </w:rPr>
                <w:t>Déclaration interreligieuse sur les soins palliatifs 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M. Émile Duhamel, agent de pastorale au Diocèse de Valleyfield depuis 35 ans, prend sa retraite. </w:t>
            </w:r>
          </w:p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322000" cy="964800"/>
                  <wp:effectExtent l="0" t="0" r="2540" b="6985"/>
                  <wp:docPr id="21" name="Image 21" descr="http://www.diocesevalleyfield.org/sites/default/files/bandeaux/emile-03.jp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bandeaux/emile-03.jp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000" cy="9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En cliquant sur la photo pour verrez et entendrez l'hommage de l'Assemblée nationale du Québec, fait par le député de Beauharnois M. Guy Leclair.</w:t>
            </w:r>
          </w:p>
          <w:p w:rsidR="00BF6EE7" w:rsidRPr="00BF6EE7" w:rsidRDefault="00BF6EE7" w:rsidP="00BF6EE7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Mgr Noël Simard lui a remis au nom du pape François, la médaille </w:t>
            </w:r>
            <w:hyperlink r:id="rId16" w:tgtFrame="_blank" w:history="1"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Bene </w:t>
              </w:r>
              <w:proofErr w:type="spellStart"/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Merenti</w:t>
              </w:r>
              <w:proofErr w:type="spellEnd"/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,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lors de la soirée hommage du 9 juin dernier au Centre diocésain. </w:t>
            </w:r>
            <w:hyperlink r:id="rId17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[Lire le compte-rendu]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1905000" cy="1645920"/>
                  <wp:effectExtent l="0" t="0" r="0" b="0"/>
                  <wp:docPr id="20" name="Image 20" descr="http://www.diocesevalleyfield.org/sites/default/files/COMMUNICATIONS/Actualites/emile_bene_merenti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COMMUNICATIONS/Actualites/emile_bene_merenti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szCs w:val="21"/>
                <w:lang w:eastAsia="fr-CA"/>
              </w:rPr>
              <w:t>MERCI ÉMILE </w:t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szCs w:val="21"/>
                <w:lang w:eastAsia="fr-CA"/>
              </w:rPr>
              <w:t>et</w:t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szCs w:val="21"/>
                <w:lang w:eastAsia="fr-CA"/>
              </w:rPr>
              <w:t>Bonne route sur de nouveaux horizons! 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55320" cy="655320"/>
                  <wp:effectExtent l="0" t="0" r="0" b="0"/>
                  <wp:docPr id="19" name="Image 19" descr="http://www.diocesevalleyfield.org/sites/default/files/pictures/Logos/chancell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chancell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 chancellerie utilise des 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CASSETTES AUDIO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pour certains enregistrements. Si vous en avez que vous n’avez jamais utilisés, la Chancellerie apprécierait les recevoir, car elles sont de plus en plus difficiles à trouver. Contactez Lise Simoneau au 450-373-8122, poste 247 ou chancellerie@diocesevalleyfield.org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1520"/>
                  <wp:effectExtent l="0" t="0" r="0" b="0"/>
                  <wp:docPr id="18" name="Image 18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0000CD"/>
                <w:sz w:val="23"/>
                <w:szCs w:val="23"/>
                <w:lang w:eastAsia="fr-CA"/>
              </w:rPr>
              <w:t>NOUVEAUTÉS </w:t>
            </w:r>
          </w:p>
          <w:p w:rsidR="00BF6EE7" w:rsidRPr="00BF6EE7" w:rsidRDefault="00BF6EE7" w:rsidP="00BF6EE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Célébration/Prière/Jubilé de la Miséricorde: </w:t>
            </w:r>
            <w:hyperlink r:id="rId21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lang w:eastAsia="fr-CA"/>
                </w:rPr>
                <w:t>La beauté de la miséricorde. Le pape François et la confession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2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Homélie de Mgr Simard lors de la solennité du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Sacré-Coeur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- 3 juin 2016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3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Homélie de Mgr Simard, 50e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. ordination abbé Luc Beaudin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4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FÊTES DE LA SAINT-JEA</w:t>
              </w:r>
            </w:hyperlink>
            <w:r w:rsidRPr="00BF6EE7">
              <w:rPr>
                <w:rFonts w:ascii="Helvetica" w:eastAsia="Times New Roman" w:hAnsi="Helvetica" w:cs="Helvetica"/>
                <w:b/>
                <w:bCs/>
                <w:color w:val="0000CD"/>
                <w:sz w:val="21"/>
                <w:szCs w:val="21"/>
                <w:lang w:eastAsia="fr-CA"/>
              </w:rPr>
              <w:t>N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before="240" w:after="120" w:line="240" w:lineRule="auto"/>
              <w:jc w:val="center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0000CD"/>
                <w:sz w:val="27"/>
                <w:szCs w:val="27"/>
                <w:lang w:eastAsia="fr-CA"/>
              </w:rPr>
              <w:t>15 JUIN</w:t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szCs w:val="21"/>
                <w:lang w:eastAsia="fr-CA"/>
              </w:rPr>
              <w:t>11e Journée de lutte contre la maltraitance des personnes âgées</w:t>
            </w:r>
          </w:p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Victime ou témoin, AGISSEZ !  Aide Abus Aînés  1-888-489-2287  </w:t>
            </w:r>
            <w:hyperlink r:id="rId25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maltraitanceaines.gouv.qc.ca</w:t>
              </w:r>
            </w:hyperlink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color w:val="B22222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17" name="Image 17" descr="http://www.diocesevalleyfield.org/sites/default/files/pictures/Logos/agenda_0.jpg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0000CD"/>
                <w:sz w:val="21"/>
                <w:szCs w:val="21"/>
                <w:lang w:eastAsia="fr-CA"/>
              </w:rPr>
              <w:t>MERCI DE NOTER 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LES DATES DES ÉVÉNEMENTS À VENIR dans la prochaine année.  </w:t>
            </w:r>
          </w:p>
          <w:p w:rsidR="00BF6EE7" w:rsidRPr="00BF6EE7" w:rsidRDefault="00BF6EE7" w:rsidP="00BF6EE7">
            <w:pPr>
              <w:spacing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20 juin, 19h30:</w:t>
            </w:r>
            <w:hyperlink r:id="rId28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Fête de saint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Josémaria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Escriva</w:t>
              </w:r>
              <w:proofErr w:type="spellEnd"/>
            </w:hyperlink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3 juillet, 10h45:</w:t>
            </w:r>
            <w:hyperlink r:id="rId29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Messe d'accueil aux travailleurs agricoles migrants,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Saint-Clet 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14 juillet au 1er août: Centre diocésain fermé pour vacances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6 au 8 sept. </w:t>
            </w:r>
            <w:hyperlink r:id="rId30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Retraite</w:t>
              </w:r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 </w:t>
            </w: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Missionnaires de la Parole: pour que jaillisse la foi!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10 sept. Lancement de l'année pour le mouvement des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Cursillos</w:t>
            </w:r>
            <w:proofErr w:type="spellEnd"/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15 août 19h30: </w:t>
            </w:r>
            <w:hyperlink r:id="rId31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Pèlerinage diocésain au Sanctuaire Notre-Dame-de-Lourdes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Rigaud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 xml:space="preserve">18 août, 15h: Fête de la reconnaissance, Maison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Émard</w:t>
            </w:r>
            <w:proofErr w:type="spellEnd"/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20-23 sept. Assemblée plénière de l'AECQ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25 sept. DIMANCHE DE LA </w:t>
            </w:r>
            <w:proofErr w:type="spellStart"/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CATÉCHÈSE.Thème</w:t>
            </w:r>
            <w:proofErr w:type="spellEnd"/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: «</w:t>
            </w:r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La miséricorde, au </w:t>
            </w:r>
            <w:proofErr w:type="spellStart"/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coeur</w:t>
            </w:r>
            <w:proofErr w:type="spellEnd"/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 de la foi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»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26 au 30 sept. Plénière de la CECC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1er oct. 9h30: LANCEMENT DIOCÉSAIN DE L'ANNÉE PASTORALE 2016-2017 à l'édifice Gaëtan-Rousse (anc. église Saint-Augustin)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15 </w:t>
            </w:r>
            <w:proofErr w:type="gram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oct. :</w:t>
            </w:r>
            <w:proofErr w:type="gram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40e anniversaire du mouvement Cursillo dans notre diocèse.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22 oct. Souper 85e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ann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Zouaves pontificaux,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s.-s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bas.-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Ste-Cécile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6 nov. 14h: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Cathedral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Tour région Vaudreuil-Dorion-Île Perrot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13 nov. 14h: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Cathedral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Tour, région Soulanges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20 </w:t>
            </w:r>
            <w:proofErr w:type="gram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nov. :</w:t>
            </w:r>
            <w:proofErr w:type="gram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Confirmation des adultes, bas.-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Ste-Cécile</w:t>
            </w:r>
          </w:p>
          <w:p w:rsidR="00BF6EE7" w:rsidRPr="00BF6EE7" w:rsidRDefault="00BF6EE7" w:rsidP="00BF6EE7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20 nov. 17h: Vêpres de clôture Jubilé de la miséricorde, Monastère des Clarisses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2017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19 fév. 14h: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Cathedral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Tour, région Valleyfield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23 fév. 5e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ann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arrivée de Mgr Simard dans le diocèse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1er mars: Mercredi des Cendres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7-10 mars: Plénière AECQ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12 mars: 50e anniversaire de Développement et Paix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19 mars, 13h30: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Cathedral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Tour pour Châteauguay et Beauharnois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5 avril: 125e anniversaire d'érection du diocèse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9 avril: Dimanche des Rameaux et JMJ diocésaine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11 avril, 19h30: Messe chrismale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14 avril: Marche du Pardon du Vendredi saint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16 avril: PÂQUES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23 avril au 15 mai: Visite Ad Limina à Rome - Mgr Simard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26 mai, 19h30: Messe des Marguerites, Les Cèdres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28 mai: 45e anniversaire ordination presbytérale de Mgr Simard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3 juin: </w:t>
            </w:r>
            <w:proofErr w:type="gram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90e anniversaire paroisse</w:t>
            </w:r>
            <w:proofErr w:type="gram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Sacré-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Coeur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-de-Jésus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4 juin, 14h: Confirmation des adultes à la basilique-cathédrale Sainte-Cécile</w:t>
            </w:r>
          </w:p>
          <w:p w:rsidR="00BF6EE7" w:rsidRPr="00BF6EE7" w:rsidRDefault="00BF6EE7" w:rsidP="00BF6EE7">
            <w:pPr>
              <w:numPr>
                <w:ilvl w:val="0"/>
                <w:numId w:val="4"/>
              </w:num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9 juin: 125e anniversaire d'ordination de Mgr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Émard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2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33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1257300"/>
                  <wp:effectExtent l="0" t="0" r="0" b="0"/>
                  <wp:docPr id="16" name="Image 16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5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déclaration d'amour du Pape aux personnes malades et handicapées.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6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pape François va canoniser deux nouveaux saints français.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«Chères personnes âgées, Dieu ne vous abandonne pas ! Avec son aide, vous êtes la mémoire vivante de votre peuple.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 15 juin 2016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«L’avenir d’un peuple suppose nécessairement la rencontre féconde entre les jeunes et les personnes âgées.»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14 juin 2016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800100" cy="929640"/>
                  <wp:effectExtent l="0" t="0" r="0" b="3810"/>
                  <wp:docPr id="15" name="Image 15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15 juin, 19h30: 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Ordination du nouvel évêque auxiliaire à Montréal: Mgr Alain Faubert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8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Lien au communiqué de l'archidiocèse de Montréal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hyperlink r:id="rId39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Lien au site web de Télévision Sel + Lumière</w:t>
              </w:r>
            </w:hyperlink>
            <w:hyperlink r:id="rId40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.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8180"/>
                  <wp:effectExtent l="0" t="0" r="0" b="7620"/>
                  <wp:docPr id="14" name="Image 14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0000CD"/>
                <w:sz w:val="21"/>
                <w:szCs w:val="21"/>
                <w:lang w:eastAsia="fr-CA"/>
              </w:rPr>
              <w:t>POUR BULLETINS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GOÛTER ANNUEL AUX FRAISES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 DIMANCHE LE 26 JUIN, 2016, de 10h à 13h, à la Salle paroissiale de  l’église catholique Saint-Joseph, 15 rue York, à 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Huntingdon, au bénéfice de 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Catholic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Women’s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League,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6$ /adulte   3$ /enfant (5-12 ans). Commande à apporter disponible.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STRAWBERRY SOCIAL,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SUNDAY THE 26TH OF JUNE 2016, FROM 10 AM TILL 1 PM at St.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Joseph’s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Parish Hall, 15 York Street, Huntingdon, to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benefit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the 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Catholic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Women’s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League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 $6 /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adults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-- $3/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children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(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ages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5-12). 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Take-outs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available</w:t>
            </w:r>
            <w:proofErr w:type="spellEnd"/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fr-CA"/>
              </w:rPr>
              <w:t>Le 10 juillet,  à 15h, Mgr Noël Simard présidera l'Onction des malades au Sanctuaire Notre-Dame-de-Lourdes à Rigaud.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 bureaux du 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Centre d’action bénévole de Valleyfield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seront fermés du 25 juillet au 5 août inclusivement pour les vacances estivales. L’équipe sera de retour le 8 août dès 8h30. Bon été et à bientôt! 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731520"/>
                  <wp:effectExtent l="0" t="0" r="0" b="0"/>
                  <wp:docPr id="13" name="Image 13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PÈRE GÉRARD MESSI MELLA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Décédé en juin 2016. Bénédictin du Cameroun, il a fait un stage pastoral de six mois à la paroisse Sainte-Jeanne-de-Chantal. Une messe commémorative aura lieu le mercredi 22 juin à 19h à l'église-Sainte-Rose-de-Lima.  </w:t>
            </w:r>
            <w:hyperlink r:id="rId43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[Voir avis de décès]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MME ROSE-MARIE MYRE (née Simon)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décédée le 7 juin 2016 à l'âge de 79 ans. Elle était l'épouse de M. Léo Myre.</w:t>
            </w:r>
            <w:hyperlink r:id="rId44" w:anchor="place-113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[Voir avis détaillé]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0" layoutInCell="1" allowOverlap="1" wp14:anchorId="5DD15232" wp14:editId="424B31BD">
                  <wp:simplePos x="5341620" y="5234940"/>
                  <wp:positionH relativeFrom="margin">
                    <wp:posOffset>4237990</wp:posOffset>
                  </wp:positionH>
                  <wp:positionV relativeFrom="margin">
                    <wp:posOffset>1661795</wp:posOffset>
                  </wp:positionV>
                  <wp:extent cx="838200" cy="1059180"/>
                  <wp:effectExtent l="0" t="0" r="0" b="7620"/>
                  <wp:wrapSquare wrapText="bothSides"/>
                  <wp:docPr id="12" name="Image 12" descr="http://www.diocesevalleyfield.org/sites/default/files/pictures/Deces/myre_rose-ma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Deces/myre_rose-ma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Rendre hommage à Rose-Marie Myre, c’est reconnaître une femme passionnée avec un cœur qui bat au désir de servir et de célébrer la vie sous tous ses aspects. Elle a trouvé sa joie à faire resplendir les nombreux talents qui l’habitaient, notamment auprès des gens de sa communauté si aimée de Sainte-Martine. Tant au plan social qu’au plan de la communauté chrétienne, son engagement a été rempli de dévouement et de détermination.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Les jeunes de la catéchèse, entre autres, garderont de cette femme l’image d’un témoin convaincu, heureuse de s’abreuver à la Source et de faire découvrir combien la foi est un trésor de vie qui habilite notre cœur d’espérance et le rend capable d’aimer et d’aimer vraiment.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MERCI Rose-Marie d’être passée au milieu de nous en nous laissant tant de lumière par ta force créatrice et ton incroyable courage. 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André Lafleur, vicaire général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Nos prières et sympathies aux familles dans le deuil!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624840"/>
                  <wp:effectExtent l="0" t="0" r="0" b="3810"/>
                  <wp:docPr id="11" name="Image 11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RÉFLEXIONS DE G. CHAPUT</w:t>
            </w:r>
          </w:p>
          <w:p w:rsidR="00BF6EE7" w:rsidRPr="00BF6EE7" w:rsidRDefault="00BF6EE7" w:rsidP="00BF6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7" w:tgtFrame="_blank" w:history="1"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Et si l'ennemi à abattre c'était moi! 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8" w:tgtFrame="_blank" w:history="1"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Apôtre Barnabé, un choix étonnant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before="240" w:after="120" w:line="240" w:lineRule="auto"/>
              <w:jc w:val="center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color w:val="FF9966"/>
                <w:sz w:val="27"/>
                <w:szCs w:val="27"/>
                <w:lang w:eastAsia="fr-CA"/>
              </w:rPr>
              <w:t>ACTIVITÉS ESTIVALES</w:t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9 juillet 2016: </w:t>
            </w:r>
            <w:hyperlink r:id="rId49" w:tgtFrame="_blank" w:history="1"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FESTIVAL DE LA PAROLE 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Ottawa</w:t>
            </w:r>
          </w:p>
          <w:p w:rsidR="00BF6EE7" w:rsidRPr="00BF6EE7" w:rsidRDefault="00BF6EE7" w:rsidP="00BF6EE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Du mardi au vendredi, de 13h30 à 16h30 en juillet et août, visites guidées à la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basilique-cathédrale Sainte-Cécile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ainsi que les dimanches de 13h30 à 16h30. Pèlerinages et Porte de la miséricorde ouverte aux visiteurs.</w:t>
            </w:r>
          </w:p>
          <w:p w:rsidR="00BF6EE7" w:rsidRPr="00BF6EE7" w:rsidRDefault="00BF6EE7" w:rsidP="00BF6EE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0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Camps de jour - été 2016 au MUSO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 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DIMANCHES CLASSIQUES EN MUSIQUE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la basilique-cathédrale Sainte-Cécile, tous les dimanches de juillet et août de 15h30 à 16h30. </w:t>
            </w:r>
          </w:p>
          <w:p w:rsidR="00BF6EE7" w:rsidRPr="00BF6EE7" w:rsidRDefault="00BF6EE7" w:rsidP="00BF6EE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1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programmation des MERCREDIS culturels dévoilée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</w:t>
            </w:r>
            <w:hyperlink r:id="rId52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rce: www.infosuroit.com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«Dès le 18 juin: nouvelle saison à la plage du parc des îles» Source: www.infosuroit.com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0120"/>
                  <wp:effectExtent l="0" t="0" r="0" b="0"/>
                  <wp:docPr id="10" name="Image 10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​</w:t>
            </w: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ACTUALITÉS</w:t>
            </w:r>
          </w:p>
          <w:p w:rsidR="00BF6EE7" w:rsidRPr="00BF6EE7" w:rsidRDefault="00BF6EE7" w:rsidP="00BF6EE7">
            <w:pPr>
              <w:numPr>
                <w:ilvl w:val="0"/>
                <w:numId w:val="7"/>
              </w:num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Nouvelle édition du</w:t>
            </w:r>
            <w:hyperlink r:id="rId54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 </w:t>
              </w:r>
              <w:r w:rsidRPr="00BF6EE7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lang w:eastAsia="fr-CA"/>
                </w:rPr>
                <w:t>Sel et Levain,</w:t>
              </w:r>
            </w:hyperlink>
            <w:r w:rsidRPr="00BF6EE7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 journal publié deux fois par année par le Centre de formation chrétienne </w:t>
            </w:r>
            <w:proofErr w:type="spellStart"/>
            <w:r w:rsidRPr="00BF6EE7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Agapê</w:t>
            </w:r>
            <w:proofErr w:type="spellEnd"/>
          </w:p>
          <w:p w:rsidR="00BF6EE7" w:rsidRPr="00BF6EE7" w:rsidRDefault="00BF6EE7" w:rsidP="00BF6EE7">
            <w:pPr>
              <w:numPr>
                <w:ilvl w:val="0"/>
                <w:numId w:val="7"/>
              </w:num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Nouvelles parutions chez </w:t>
            </w:r>
            <w:hyperlink r:id="rId55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MÉDIASPAUL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DIVERS</w:t>
            </w:r>
          </w:p>
          <w:p w:rsidR="00BF6EE7" w:rsidRPr="00BF6EE7" w:rsidRDefault="00BF6EE7" w:rsidP="00BF6EE7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OFFRE D'EMPLOI: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Les archives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Deschâtelets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-NDC des missionnaires Oblats sont à la recherche d’un technicien en archivistique.  </w:t>
            </w:r>
            <w:hyperlink r:id="rId56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L’offre est en pièce jointe. 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647700" cy="683971"/>
                  <wp:effectExtent l="0" t="0" r="0" b="1905"/>
                  <wp:docPr id="9" name="Image 9" descr="http://www.diocesevalleyfield.org/sites/default/files/images/logo_anglo_0_0.jpg">
                    <a:hlinkClick xmlns:a="http://schemas.openxmlformats.org/drawingml/2006/main" r:id="rId5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logo_anglo_0_0.jpg">
                            <a:hlinkClick r:id="rId5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96" cy="698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9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BF6EE7" w:rsidRPr="00BF6EE7" w:rsidRDefault="00BF6EE7" w:rsidP="00BF6EE7">
            <w:pPr>
              <w:numPr>
                <w:ilvl w:val="0"/>
                <w:numId w:val="9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</w:t>
            </w:r>
            <w:hyperlink r:id="rId60" w:tgtFrame="_blank" w:history="1"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June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15, 7:30 p.m. Ordination of new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Auxiliary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Bishop of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Montreal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: Most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Reverend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Alain Faubert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1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Link to the news release of the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Archdiocese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of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Montreal</w:t>
              </w:r>
              <w:proofErr w:type="spellEnd"/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hyperlink r:id="rId62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Link to the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website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of Salt + Light TV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18"/>
                <w:szCs w:val="18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8" name="Image 8" descr="http://www.diocesevalleyfield.org/sites/default/files/COMMUNICATIONS/Info_Hebdo/palliative-care-june_14_2016-web_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COMMUNICATIONS/Info_Hebdo/palliative-care-june_14_2016-web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4" w:tgtFrame="_blank" w:history="1"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Interfaith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Representatives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Call for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Improved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Palliative Care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across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Canada.</w:t>
              </w:r>
            </w:hyperlink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Compassion for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those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at the end of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their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lives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is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 Canadian value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Humour</w:t>
            </w: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Canadian </w:t>
            </w:r>
            <w:proofErr w:type="spellStart"/>
            <w:r w:rsidRPr="00BF6EE7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Summer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 xml:space="preserve">I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asked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my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Canadian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friend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"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Did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you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have a good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Summer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?''</w:t>
            </w: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 xml:space="preserve">He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replied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"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Yes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indeed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we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had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great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picnic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that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afternoon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!"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571500" cy="571500"/>
                  <wp:effectExtent l="0" t="0" r="0" b="0"/>
                  <wp:docPr id="7" name="Image 7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6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3 de </w:t>
            </w:r>
            <w:proofErr w:type="spellStart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julio</w:t>
            </w:r>
            <w:proofErr w:type="spellEnd"/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67" w:tgtFrame="_blank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Misa de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bienvenida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para los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trabajadores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agricolas</w:t>
              </w:r>
              <w:proofErr w:type="spellEnd"/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migrantes</w:t>
              </w:r>
            </w:hyperlink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Saint-Clet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20233" cy="640080"/>
                  <wp:effectExtent l="0" t="0" r="8890" b="7620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417" cy="644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 La violence est une forme de faiblesse» Dominique Rocheteau. Pause spirituelle no 989, Gilles Cloutier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249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81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Tout n'est pas perdu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Un homme qui vient de retirer une grosse somme d'argent à sa banque passe boire un coup au bar voisin. Il ressort du bar et s'aperçoit qu'il n'a plus sa liasse de billets... Affolé, il retourne dans le bar, commence à chercher partout...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C'est alors qu'un gars entre dans un bar, et demande :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– </w:t>
            </w: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Quelqu'un aurait-il perdu un gros rouleau d'argent, avec un élastique enroulé autour ?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client s'approche et hurle :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– 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Ouuui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moiii</w:t>
            </w:r>
            <w:proofErr w:type="spellEnd"/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! C'est moi ! C'est mon rouleau d'argent à moi !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Alors le gars lui dit :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– </w:t>
            </w: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Tenez, j'ai retrouvé l'élastique...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1072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://www.diocesevalleyfield.org/sites/default/files/images/logo_rvm.jpg">
                    <a:hlinkClick xmlns:a="http://schemas.openxmlformats.org/drawingml/2006/main" r:id="rId7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rvm.jpg">
                            <a:hlinkClick r:id="rId7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0120"/>
                  <wp:effectExtent l="0" t="0" r="0" b="0"/>
                  <wp:docPr id="3" name="Image 3" descr="http://www.diocesevalleyfield.org/sites/default/files/images/revue_de_presse_0_0.jpg">
                    <a:hlinkClick xmlns:a="http://schemas.openxmlformats.org/drawingml/2006/main" r:id="rId7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images/revue_de_presse_0_0.jpg">
                            <a:hlinkClick r:id="rId7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http://www.diocesevalleyfield.org/sites/default/files/images/logo_hors_diocese.jpg">
                    <a:hlinkClick xmlns:a="http://schemas.openxmlformats.org/drawingml/2006/main" r:id="rId7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iocesevalleyfield.org/sites/default/files/images/logo_hors_diocese.jpg">
                            <a:hlinkClick r:id="rId7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EE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7880" cy="769620"/>
                  <wp:effectExtent l="0" t="0" r="7620" b="0"/>
                  <wp:docPr id="1" name="Image 1" descr="http://www.diocesevalleyfield.org/sites/default/files/Logos/presence-info.ca.jpg">
                    <a:hlinkClick xmlns:a="http://schemas.openxmlformats.org/drawingml/2006/main" r:id="rId7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iocesevalleyfield.org/sites/default/files/Logos/presence-info.ca.jpg">
                            <a:hlinkClick r:id="rId7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1072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1072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78" w:history="1">
              <w:r w:rsidRPr="00BF6EE7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BF6EE7" w:rsidRPr="00BF6EE7" w:rsidTr="00BF6EE7">
        <w:trPr>
          <w:tblCellSpacing w:w="15" w:type="dxa"/>
          <w:jc w:val="center"/>
        </w:trPr>
        <w:tc>
          <w:tcPr>
            <w:tcW w:w="10724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79" w:history="1">
              <w:r w:rsidRPr="00BF6EE7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BF6EE7" w:rsidRPr="00BF6EE7" w:rsidRDefault="00BF6EE7" w:rsidP="00BF6EE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BF6EE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S.V.P. Spécifier votre nom et l'adresse électronique à désinscrire. Merci!</w:t>
            </w:r>
          </w:p>
          <w:p w:rsidR="00BF6EE7" w:rsidRPr="00BF6EE7" w:rsidRDefault="00BF6EE7" w:rsidP="00BF6EE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</w:tbl>
    <w:p w:rsidR="00327AA8" w:rsidRDefault="00327AA8"/>
    <w:sectPr w:rsidR="00327AA8" w:rsidSect="00BF6E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23AE"/>
    <w:multiLevelType w:val="multilevel"/>
    <w:tmpl w:val="1DE8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47DAA"/>
    <w:multiLevelType w:val="multilevel"/>
    <w:tmpl w:val="7CF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954D9"/>
    <w:multiLevelType w:val="multilevel"/>
    <w:tmpl w:val="B3AA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D7865"/>
    <w:multiLevelType w:val="multilevel"/>
    <w:tmpl w:val="1A04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1206D"/>
    <w:multiLevelType w:val="multilevel"/>
    <w:tmpl w:val="380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204D7"/>
    <w:multiLevelType w:val="multilevel"/>
    <w:tmpl w:val="985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13073"/>
    <w:multiLevelType w:val="multilevel"/>
    <w:tmpl w:val="B548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706DF"/>
    <w:multiLevelType w:val="multilevel"/>
    <w:tmpl w:val="ADE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80173"/>
    <w:multiLevelType w:val="multilevel"/>
    <w:tmpl w:val="75A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00869"/>
    <w:multiLevelType w:val="multilevel"/>
    <w:tmpl w:val="8B34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E7"/>
    <w:rsid w:val="00327AA8"/>
    <w:rsid w:val="00B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53E0A-2B11-4640-8432-6F27F4FE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F6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BF6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6EE7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BF6EE7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BF6E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BF6EE7"/>
    <w:rPr>
      <w:b/>
      <w:bCs/>
    </w:rPr>
  </w:style>
  <w:style w:type="character" w:styleId="Accentuation">
    <w:name w:val="Emphasis"/>
    <w:basedOn w:val="Policepardfaut"/>
    <w:uiPriority w:val="20"/>
    <w:qFormat/>
    <w:rsid w:val="00BF6EE7"/>
    <w:rPr>
      <w:i/>
      <w:iCs/>
    </w:rPr>
  </w:style>
  <w:style w:type="character" w:customStyle="1" w:styleId="apple-converted-space">
    <w:name w:val="apple-converted-space"/>
    <w:basedOn w:val="Policepardfaut"/>
    <w:rsid w:val="00BF6EE7"/>
  </w:style>
  <w:style w:type="paragraph" w:customStyle="1" w:styleId="tweettextsize">
    <w:name w:val="tweettextsize"/>
    <w:basedOn w:val="Normal"/>
    <w:rsid w:val="00BF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F6EE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F6EE7"/>
    <w:rPr>
      <w:rFonts w:ascii="Times New Roman" w:eastAsia="Times New Roman" w:hAnsi="Times New Roman" w:cs="Times New Roman"/>
      <w:i/>
      <w:iCs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53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0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messe-des-motos-hog-29e-2016" TargetMode="External"/><Relationship Id="rId21" Type="http://schemas.openxmlformats.org/officeDocument/2006/relationships/hyperlink" Target="http://www.diocesevalleyfield.org/sites/default/files/Celebration_priere/Misericorde/beaute_misericorde_francois_confession.docx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://www.diocesevalleyfield.org/fr/a-lire-pour-vivre/2016-c-mt-5-43-48-et-lennemi-abattre-si-cetait-moi" TargetMode="External"/><Relationship Id="rId63" Type="http://schemas.openxmlformats.org/officeDocument/2006/relationships/image" Target="media/image18.jpeg"/><Relationship Id="rId68" Type="http://schemas.openxmlformats.org/officeDocument/2006/relationships/image" Target="media/image20.jpeg"/><Relationship Id="rId16" Type="http://schemas.openxmlformats.org/officeDocument/2006/relationships/hyperlink" Target="https://fr.wikipedia.org/wiki/M%C3%A9daille_Benemerenti" TargetMode="External"/><Relationship Id="rId11" Type="http://schemas.openxmlformats.org/officeDocument/2006/relationships/image" Target="media/image4.jpeg"/><Relationship Id="rId32" Type="http://schemas.openxmlformats.org/officeDocument/2006/relationships/hyperlink" Target="http://www.diocesevalleyfield.org/fr/events" TargetMode="External"/><Relationship Id="rId37" Type="http://schemas.openxmlformats.org/officeDocument/2006/relationships/image" Target="media/image11.jpeg"/><Relationship Id="rId53" Type="http://schemas.openxmlformats.org/officeDocument/2006/relationships/image" Target="media/image16.jpeg"/><Relationship Id="rId58" Type="http://schemas.openxmlformats.org/officeDocument/2006/relationships/image" Target="media/image17.jpeg"/><Relationship Id="rId74" Type="http://schemas.openxmlformats.org/officeDocument/2006/relationships/hyperlink" Target="http://www.diocesevalleyfield.org/fr/dailleurs" TargetMode="External"/><Relationship Id="rId79" Type="http://schemas.openxmlformats.org/officeDocument/2006/relationships/hyperlink" Target="mailto:info@diocesevalleyfield.org?subject=D%C3%A9sinscription" TargetMode="Externa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hyperlink" Target="http://diocesemontreal.org/en/news/latest-news---en/reader/items/episcopal-ordination-of-alain-faubert.html" TargetMode="External"/><Relationship Id="rId19" Type="http://schemas.openxmlformats.org/officeDocument/2006/relationships/image" Target="media/image7.jpeg"/><Relationship Id="rId14" Type="http://schemas.openxmlformats.org/officeDocument/2006/relationships/hyperlink" Target="https://www.youtube.com/watch?v=LQC7VtlXeqk" TargetMode="External"/><Relationship Id="rId22" Type="http://schemas.openxmlformats.org/officeDocument/2006/relationships/hyperlink" Target="http://www.diocesevalleyfield.org/fr/eveques/eveque-actuel/homelies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www.diocesevalleyfield.org/fr/retraite-missionnaires-de-la-parole" TargetMode="External"/><Relationship Id="rId35" Type="http://schemas.openxmlformats.org/officeDocument/2006/relationships/hyperlink" Target="http://fr.aleteia.org/2016/06/13/les-personnes-parfaites-ne-rendent-pas-le-monde-meilleur/?utm_campaign=NL_fr&amp;utm_source=daily_newsletter&amp;utm_medium=mail&amp;utm_content=NL_fr-Jun%2013,%202016%2005:21%20pm" TargetMode="External"/><Relationship Id="rId43" Type="http://schemas.openxmlformats.org/officeDocument/2006/relationships/hyperlink" Target="http://www.monasteremontfebe.org/crbst_15.html" TargetMode="External"/><Relationship Id="rId48" Type="http://schemas.openxmlformats.org/officeDocument/2006/relationships/hyperlink" Target="http://www.diocesevalleyfield.org/fr/a-lire-pour-vivre/2016-c-mtt-107-13-apotre-barnabe-un-choix-etonnant" TargetMode="External"/><Relationship Id="rId56" Type="http://schemas.openxmlformats.org/officeDocument/2006/relationships/hyperlink" Target="http://www.diocesevalleyfield.org/sites/default/files/COMMUNICATIONS/Dailleurs/emploi_technicien.pdf" TargetMode="External"/><Relationship Id="rId64" Type="http://schemas.openxmlformats.org/officeDocument/2006/relationships/hyperlink" Target="http://www.cccb.ca/site/index.php?option=com_content&amp;view=article&amp;id=4515:interfaith-representatives-call-for-improved-palliative-care-across-canada&amp;catid=23:media-releases&amp;Itemid=1636" TargetMode="External"/><Relationship Id="rId69" Type="http://schemas.openxmlformats.org/officeDocument/2006/relationships/image" Target="media/image21.jpeg"/><Relationship Id="rId77" Type="http://schemas.openxmlformats.org/officeDocument/2006/relationships/image" Target="media/image25.jpeg"/><Relationship Id="rId8" Type="http://schemas.openxmlformats.org/officeDocument/2006/relationships/image" Target="media/image2.jpeg"/><Relationship Id="rId51" Type="http://schemas.openxmlformats.org/officeDocument/2006/relationships/hyperlink" Target="http://www.infosuroit.com/la-programmation-des-mercredis-culturels-devoilee/" TargetMode="External"/><Relationship Id="rId72" Type="http://schemas.openxmlformats.org/officeDocument/2006/relationships/hyperlink" Target="http://www.diocesevalleyfield.org/fr/revue-de-presse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cccb.ca/site/index.php?option=com_content&amp;view=article&amp;id=4515:des-representants-interconfessionnels-reclament-lamelioration-des-soins-palliatifs-au-canada&amp;catid=23:media-releases&amp;Itemid=1636&amp;lang=frc" TargetMode="External"/><Relationship Id="rId17" Type="http://schemas.openxmlformats.org/officeDocument/2006/relationships/hyperlink" Target="http://www.diocesevalleyfield.org/fr/retraite-demile-duhamel" TargetMode="External"/><Relationship Id="rId25" Type="http://schemas.openxmlformats.org/officeDocument/2006/relationships/hyperlink" Target="https://www.mfa.gouv.qc.ca/fr/aines/lutte_contre_maltraitance/Pages/index.aspx" TargetMode="External"/><Relationship Id="rId33" Type="http://schemas.openxmlformats.org/officeDocument/2006/relationships/hyperlink" Target="http://www.diocesevalleyfield.org/fr/events" TargetMode="External"/><Relationship Id="rId38" Type="http://schemas.openxmlformats.org/officeDocument/2006/relationships/hyperlink" Target="http://diocesemontreal.org/actualite/actualite/lecteur-actualites/items/ordination-episcopale-de-mgr-alain-faubert.html" TargetMode="External"/><Relationship Id="rId46" Type="http://schemas.openxmlformats.org/officeDocument/2006/relationships/image" Target="media/image15.jpeg"/><Relationship Id="rId59" Type="http://schemas.openxmlformats.org/officeDocument/2006/relationships/hyperlink" Target="http://diocesevalleyfield.org/fr/english/home" TargetMode="External"/><Relationship Id="rId67" Type="http://schemas.openxmlformats.org/officeDocument/2006/relationships/hyperlink" Target="http://www.diocesevalleyfield.org/fr/misa-de-bienvenida-para-los-trabajadores-agricolas-migrantes" TargetMode="External"/><Relationship Id="rId20" Type="http://schemas.openxmlformats.org/officeDocument/2006/relationships/image" Target="media/image8.jpeg"/><Relationship Id="rId41" Type="http://schemas.openxmlformats.org/officeDocument/2006/relationships/image" Target="media/image12.jpeg"/><Relationship Id="rId54" Type="http://schemas.openxmlformats.org/officeDocument/2006/relationships/hyperlink" Target="http://www.diocesevalleyfield.org/sites/default/files/COMMUNICATIONS/ailleurs/sel_et_levain_juin_2016_web.pdf" TargetMode="External"/><Relationship Id="rId62" Type="http://schemas.openxmlformats.org/officeDocument/2006/relationships/hyperlink" Target="http://saltandlighttv.org/specialcoverage/bishop-alain-faubert.php" TargetMode="External"/><Relationship Id="rId70" Type="http://schemas.openxmlformats.org/officeDocument/2006/relationships/hyperlink" Target="http://www.radiovm.com/" TargetMode="External"/><Relationship Id="rId75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www.diocesevalleyfield.org/fr/eveques/eveque-actuel/homelies" TargetMode="External"/><Relationship Id="rId28" Type="http://schemas.openxmlformats.org/officeDocument/2006/relationships/hyperlink" Target="http://www.diocesevalleyfield.org/fr/fete-de-saint-josemaria-escriva" TargetMode="External"/><Relationship Id="rId36" Type="http://schemas.openxmlformats.org/officeDocument/2006/relationships/hyperlink" Target="http://fr.radiovaticana.va/news/2016/06/13/le_pape_fran%C3%A7ois_va_canoniser_deux_nouveaux_saints_fran%C3%A7ais/1236991" TargetMode="External"/><Relationship Id="rId49" Type="http://schemas.openxmlformats.org/officeDocument/2006/relationships/hyperlink" Target="http://www.diocesevalleyfield.org/sites/default/files/COMMUNICATIONS/Dailleurs/festivalparole2016.pdf" TargetMode="External"/><Relationship Id="rId57" Type="http://schemas.openxmlformats.org/officeDocument/2006/relationships/hyperlink" Target="http://www.diocesevalleyfield.org/fr/english/home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www.diocesevalleyfield.org/fr/pelerinage-diocesain-0" TargetMode="External"/><Relationship Id="rId44" Type="http://schemas.openxmlformats.org/officeDocument/2006/relationships/hyperlink" Target="http://www.residencemariesoleilphaneuf.com/actualites01.php?theme=113&amp;actualites01_rubriquesActus=4" TargetMode="External"/><Relationship Id="rId52" Type="http://schemas.openxmlformats.org/officeDocument/2006/relationships/hyperlink" Target="http://www.infosuroit.com/je-suis-cirque-experience-festive-participative-et-familiale/" TargetMode="External"/><Relationship Id="rId60" Type="http://schemas.openxmlformats.org/officeDocument/2006/relationships/hyperlink" Target="http://www.diocesevalleyfield.org/fr/english/calendar" TargetMode="External"/><Relationship Id="rId65" Type="http://schemas.openxmlformats.org/officeDocument/2006/relationships/image" Target="media/image19.jpeg"/><Relationship Id="rId73" Type="http://schemas.openxmlformats.org/officeDocument/2006/relationships/image" Target="media/image23.jpeg"/><Relationship Id="rId78" Type="http://schemas.openxmlformats.org/officeDocument/2006/relationships/hyperlink" Target="mailto:info@diocesevalleyfield.org?subject=Annonce%20-%20publicit%C3%A9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sites/default/files/Celebration_priere/Misericorde/beaute_misericorde_francois_confession.docx" TargetMode="External"/><Relationship Id="rId13" Type="http://schemas.openxmlformats.org/officeDocument/2006/relationships/hyperlink" Target="http://www.cccb.ca/site/images/stories/pdf/Interfaith_Statement_on_Palliative_Care_Public_-_FR.pdf%20%E2%80%A6" TargetMode="External"/><Relationship Id="rId18" Type="http://schemas.openxmlformats.org/officeDocument/2006/relationships/image" Target="media/image6.jpeg"/><Relationship Id="rId39" Type="http://schemas.openxmlformats.org/officeDocument/2006/relationships/hyperlink" Target="http://saltandlighttv.org/specialcoverage/bishop-alain-faubert.php?language=fr" TargetMode="External"/><Relationship Id="rId34" Type="http://schemas.openxmlformats.org/officeDocument/2006/relationships/image" Target="media/image10.jpeg"/><Relationship Id="rId50" Type="http://schemas.openxmlformats.org/officeDocument/2006/relationships/hyperlink" Target="http://lemuso.com/camps-de-jour-ete-2016/" TargetMode="External"/><Relationship Id="rId55" Type="http://schemas.openxmlformats.org/officeDocument/2006/relationships/hyperlink" Target="http://us10.campaign-archive2.com/?u=5613146360f2cceda1c5930d2&amp;id=ada01521cc&amp;e=304258cb73" TargetMode="External"/><Relationship Id="rId76" Type="http://schemas.openxmlformats.org/officeDocument/2006/relationships/hyperlink" Target="http://presence-info.ca/" TargetMode="External"/><Relationship Id="rId7" Type="http://schemas.openxmlformats.org/officeDocument/2006/relationships/image" Target="media/image1.gif"/><Relationship Id="rId71" Type="http://schemas.openxmlformats.org/officeDocument/2006/relationships/image" Target="media/image22.jpeg"/><Relationship Id="rId2" Type="http://schemas.openxmlformats.org/officeDocument/2006/relationships/styles" Target="styles.xml"/><Relationship Id="rId29" Type="http://schemas.openxmlformats.org/officeDocument/2006/relationships/hyperlink" Target="http://www.diocesevalleyfield.org/fr/messe-daccueil-aux-travailleurs-agricoles-migrants" TargetMode="External"/><Relationship Id="rId24" Type="http://schemas.openxmlformats.org/officeDocument/2006/relationships/hyperlink" Target="http://www.diocesevalleyfield.org/fr/fetes-de-la-saint-jean" TargetMode="External"/><Relationship Id="rId40" Type="http://schemas.openxmlformats.org/officeDocument/2006/relationships/hyperlink" Target="http://www.cccb.ca/site/index.php?option=com_content&amp;view=article&amp;id=4515:des-representants-interconfessionnels-reclament-lamelioration-des-soins-palliatifs-au-canada&amp;catid=23:media-releases&amp;Itemid=1636&amp;lang=frc" TargetMode="External"/><Relationship Id="rId45" Type="http://schemas.openxmlformats.org/officeDocument/2006/relationships/image" Target="media/image14.jpeg"/><Relationship Id="rId66" Type="http://schemas.openxmlformats.org/officeDocument/2006/relationships/hyperlink" Target="http://diocesevalleyfield.org/fr/espanol/fiesta-latinoamericana-en-chateaugu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2316</Words>
  <Characters>12741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2016-06-15T15:29:00Z</dcterms:created>
  <dcterms:modified xsi:type="dcterms:W3CDTF">2016-06-15T15:33:00Z</dcterms:modified>
</cp:coreProperties>
</file>